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1B29" w:rsidRPr="004B74E3" w:rsidRDefault="009E1B29" w:rsidP="009E1B29">
      <w:pPr>
        <w:adjustRightInd w:val="0"/>
        <w:snapToGrid w:val="0"/>
        <w:spacing w:line="360" w:lineRule="auto"/>
        <w:jc w:val="center"/>
        <w:rPr>
          <w:rFonts w:ascii="宋体" w:hAnsi="宋体" w:hint="eastAsia"/>
          <w:bCs/>
          <w:sz w:val="24"/>
        </w:rPr>
      </w:pPr>
      <w:bookmarkStart w:id="0" w:name="_GoBack"/>
      <w:bookmarkEnd w:id="0"/>
      <w:r w:rsidRPr="005A6CC3">
        <w:rPr>
          <w:rFonts w:ascii="宋体" w:hAnsi="宋体" w:hint="eastAsia"/>
          <w:bCs/>
          <w:sz w:val="24"/>
        </w:rPr>
        <w:t xml:space="preserve">证券代码：000936         证券简称：华西股份   </w:t>
      </w:r>
      <w:r w:rsidRPr="00AA7A9F">
        <w:rPr>
          <w:rFonts w:ascii="宋体" w:hAnsi="宋体" w:hint="eastAsia"/>
          <w:bCs/>
          <w:sz w:val="24"/>
        </w:rPr>
        <w:t xml:space="preserve">   </w:t>
      </w:r>
      <w:r w:rsidRPr="0061376E">
        <w:rPr>
          <w:rFonts w:ascii="宋体" w:hAnsi="宋体" w:hint="eastAsia"/>
          <w:bCs/>
          <w:sz w:val="24"/>
        </w:rPr>
        <w:t xml:space="preserve"> </w:t>
      </w:r>
      <w:r w:rsidRPr="004B74E3">
        <w:rPr>
          <w:rFonts w:ascii="宋体" w:hAnsi="宋体" w:hint="eastAsia"/>
          <w:bCs/>
          <w:sz w:val="24"/>
        </w:rPr>
        <w:t>公告编号：2023-047</w:t>
      </w:r>
    </w:p>
    <w:p w:rsidR="009E1B29" w:rsidRPr="009E1B29" w:rsidRDefault="009E1B29">
      <w:pPr>
        <w:jc w:val="center"/>
        <w:rPr>
          <w:rFonts w:ascii="黑体" w:eastAsia="黑体" w:hint="eastAsia"/>
          <w:b/>
          <w:bCs/>
          <w:sz w:val="30"/>
          <w:szCs w:val="30"/>
        </w:rPr>
      </w:pPr>
    </w:p>
    <w:p w:rsidR="000C15B2" w:rsidRDefault="000C15B2">
      <w:pPr>
        <w:jc w:val="center"/>
        <w:rPr>
          <w:rFonts w:ascii="黑体" w:eastAsia="黑体" w:hint="eastAsia"/>
          <w:b/>
          <w:bCs/>
          <w:sz w:val="30"/>
          <w:szCs w:val="30"/>
        </w:rPr>
      </w:pPr>
      <w:r>
        <w:rPr>
          <w:rFonts w:ascii="黑体" w:eastAsia="黑体" w:hint="eastAsia"/>
          <w:b/>
          <w:bCs/>
          <w:sz w:val="30"/>
          <w:szCs w:val="30"/>
        </w:rPr>
        <w:t>江苏华西村股份有限公司</w:t>
      </w:r>
    </w:p>
    <w:p w:rsidR="000C15B2" w:rsidRDefault="000C15B2">
      <w:pPr>
        <w:jc w:val="center"/>
        <w:rPr>
          <w:rFonts w:ascii="黑体" w:eastAsia="黑体" w:hint="eastAsia"/>
          <w:b/>
          <w:bCs/>
          <w:sz w:val="30"/>
          <w:szCs w:val="30"/>
        </w:rPr>
      </w:pPr>
      <w:r>
        <w:rPr>
          <w:rFonts w:ascii="黑体" w:eastAsia="黑体" w:hint="eastAsia"/>
          <w:b/>
          <w:bCs/>
          <w:sz w:val="30"/>
          <w:szCs w:val="30"/>
        </w:rPr>
        <w:t>独立董事工作制度</w:t>
      </w:r>
    </w:p>
    <w:p w:rsidR="000C15B2" w:rsidRDefault="000C15B2">
      <w:pPr>
        <w:jc w:val="center"/>
        <w:rPr>
          <w:rFonts w:hint="eastAsia"/>
          <w:sz w:val="24"/>
        </w:rPr>
      </w:pPr>
    </w:p>
    <w:p w:rsidR="000C15B2" w:rsidRPr="004B74E3" w:rsidRDefault="000C15B2">
      <w:pPr>
        <w:adjustRightInd w:val="0"/>
        <w:snapToGrid w:val="0"/>
        <w:spacing w:line="341" w:lineRule="auto"/>
        <w:jc w:val="center"/>
        <w:rPr>
          <w:rFonts w:hint="eastAsia"/>
          <w:bCs/>
          <w:sz w:val="24"/>
        </w:rPr>
      </w:pPr>
      <w:r w:rsidRPr="004B74E3">
        <w:rPr>
          <w:rFonts w:hint="eastAsia"/>
          <w:bCs/>
          <w:sz w:val="24"/>
        </w:rPr>
        <w:t>（本制度已经第八届董事会第十九次会议审议通过，尚需提交股东大会审议）</w:t>
      </w:r>
    </w:p>
    <w:p w:rsidR="000C15B2" w:rsidRDefault="000C15B2">
      <w:pPr>
        <w:adjustRightInd w:val="0"/>
        <w:snapToGrid w:val="0"/>
        <w:spacing w:line="341" w:lineRule="auto"/>
        <w:jc w:val="center"/>
        <w:rPr>
          <w:rFonts w:hint="eastAsia"/>
          <w:b/>
          <w:bCs/>
          <w:sz w:val="24"/>
        </w:rPr>
      </w:pPr>
    </w:p>
    <w:p w:rsidR="000C15B2" w:rsidRDefault="000C15B2">
      <w:pPr>
        <w:adjustRightInd w:val="0"/>
        <w:snapToGrid w:val="0"/>
        <w:spacing w:line="360" w:lineRule="auto"/>
        <w:jc w:val="center"/>
        <w:rPr>
          <w:rFonts w:ascii="宋体" w:hAnsi="宋体" w:hint="eastAsia"/>
          <w:b/>
          <w:bCs/>
          <w:sz w:val="24"/>
        </w:rPr>
      </w:pPr>
      <w:r>
        <w:rPr>
          <w:rFonts w:ascii="宋体" w:hAnsi="宋体" w:hint="eastAsia"/>
          <w:b/>
          <w:bCs/>
          <w:sz w:val="24"/>
        </w:rPr>
        <w:t>第一章  总则</w:t>
      </w:r>
    </w:p>
    <w:p w:rsidR="000C15B2" w:rsidRDefault="000C15B2">
      <w:pPr>
        <w:adjustRightInd w:val="0"/>
        <w:snapToGrid w:val="0"/>
        <w:spacing w:line="360" w:lineRule="auto"/>
        <w:ind w:firstLineChars="218" w:firstLine="523"/>
        <w:rPr>
          <w:rFonts w:ascii="宋体" w:hAnsi="宋体" w:hint="eastAsia"/>
          <w:sz w:val="24"/>
        </w:rPr>
      </w:pPr>
    </w:p>
    <w:p w:rsidR="000C15B2" w:rsidRPr="000C15B2" w:rsidRDefault="000C15B2" w:rsidP="006417FC">
      <w:pPr>
        <w:adjustRightInd w:val="0"/>
        <w:snapToGrid w:val="0"/>
        <w:spacing w:line="360" w:lineRule="auto"/>
        <w:ind w:firstLineChars="218" w:firstLine="525"/>
        <w:rPr>
          <w:rFonts w:ascii="宋体" w:hAnsi="宋体" w:hint="eastAsia"/>
          <w:sz w:val="24"/>
        </w:rPr>
      </w:pPr>
      <w:r>
        <w:rPr>
          <w:rFonts w:ascii="宋体" w:hAnsi="宋体" w:hint="eastAsia"/>
          <w:b/>
          <w:sz w:val="24"/>
        </w:rPr>
        <w:t>第一条</w:t>
      </w:r>
      <w:r>
        <w:rPr>
          <w:rFonts w:ascii="宋体" w:hAnsi="宋体" w:hint="eastAsia"/>
          <w:sz w:val="24"/>
        </w:rPr>
        <w:t xml:space="preserve">  为规范江苏华西村股份有限公司（以下简称“公司”）独立董事议事程序，确保独立董事的工作效率和科学决策，促进公司规范运作，保障全体股东特别是中小股东的合法权益，现根据《中华人民共和国公司法》《中华人民共和国证券法》《上市公司独立董事管理办</w:t>
      </w:r>
      <w:r w:rsidRPr="000C15B2">
        <w:rPr>
          <w:rFonts w:ascii="宋体" w:hAnsi="宋体" w:hint="eastAsia"/>
          <w:sz w:val="24"/>
        </w:rPr>
        <w:t>法》《深圳证券交易所上市公司自律监管指引第</w:t>
      </w:r>
      <w:r w:rsidRPr="000C15B2">
        <w:rPr>
          <w:rFonts w:ascii="宋体" w:hAnsi="宋体"/>
          <w:sz w:val="24"/>
        </w:rPr>
        <w:t>1</w:t>
      </w:r>
      <w:r w:rsidRPr="000C15B2">
        <w:rPr>
          <w:rFonts w:ascii="宋体" w:hAnsi="宋体" w:hint="eastAsia"/>
          <w:sz w:val="24"/>
        </w:rPr>
        <w:t>号—主板上市公司规范运作》等有关法律、法规、规范性文件以及《公司章程》的有关规定，特制订本工作制度。</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hint="eastAsia"/>
          <w:b/>
          <w:sz w:val="24"/>
        </w:rPr>
        <w:t>第二条</w:t>
      </w:r>
      <w:r>
        <w:rPr>
          <w:rFonts w:ascii="宋体" w:hAnsi="宋体" w:hint="eastAsia"/>
          <w:sz w:val="24"/>
        </w:rPr>
        <w:t xml:space="preserve">  独立董事是指不在公司担任除董事外的其他职务，并与公司及公司主要股东、实际控制人不存在直接或者间接利害关系，或者其他可能影响其进行独立客观判断关系的董事。</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独立董事应当独立履行职责，不受公司及其主要股东、实际控制人等单位或者个人的影响。</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hint="eastAsia"/>
          <w:b/>
          <w:sz w:val="24"/>
        </w:rPr>
        <w:t>第三条</w:t>
      </w:r>
      <w:r>
        <w:rPr>
          <w:rFonts w:ascii="宋体" w:hAnsi="宋体" w:hint="eastAsia"/>
          <w:sz w:val="24"/>
        </w:rPr>
        <w:t xml:space="preserve">  独立董事对公司及全体股东负有忠实与勤勉义务，应当按照法律、行政法规、中国证监会规定、深圳证券交易所业务规则和《公司章程》等的要求，认真履行职责，</w:t>
      </w:r>
      <w:r>
        <w:rPr>
          <w:rFonts w:ascii="宋体" w:hAnsi="宋体"/>
          <w:sz w:val="24"/>
        </w:rPr>
        <w:t>在董事会中发挥参与决策、监督制衡、专业咨询作用，维护公司整体利益，保护中小股东合法权益。</w:t>
      </w:r>
    </w:p>
    <w:p w:rsidR="000C15B2" w:rsidRDefault="000C15B2">
      <w:pPr>
        <w:adjustRightInd w:val="0"/>
        <w:snapToGrid w:val="0"/>
        <w:spacing w:line="360" w:lineRule="auto"/>
        <w:ind w:firstLineChars="218" w:firstLine="523"/>
        <w:rPr>
          <w:rFonts w:ascii="宋体" w:hAnsi="宋体" w:hint="eastAsia"/>
          <w:color w:val="FF0000"/>
          <w:sz w:val="24"/>
        </w:rPr>
      </w:pPr>
    </w:p>
    <w:p w:rsidR="000C15B2" w:rsidRDefault="000C15B2">
      <w:pPr>
        <w:adjustRightInd w:val="0"/>
        <w:snapToGrid w:val="0"/>
        <w:spacing w:line="360" w:lineRule="auto"/>
        <w:jc w:val="center"/>
        <w:rPr>
          <w:rFonts w:ascii="宋体" w:hAnsi="宋体" w:hint="eastAsia"/>
          <w:b/>
          <w:sz w:val="24"/>
        </w:rPr>
      </w:pPr>
      <w:r>
        <w:rPr>
          <w:rFonts w:ascii="宋体" w:hAnsi="宋体" w:hint="eastAsia"/>
          <w:b/>
          <w:sz w:val="24"/>
        </w:rPr>
        <w:t>第二章  任职资格与任免</w:t>
      </w:r>
    </w:p>
    <w:p w:rsidR="000C15B2" w:rsidRDefault="000C15B2">
      <w:pPr>
        <w:adjustRightInd w:val="0"/>
        <w:snapToGrid w:val="0"/>
        <w:spacing w:line="360" w:lineRule="auto"/>
        <w:ind w:firstLineChars="218" w:firstLine="523"/>
        <w:rPr>
          <w:rFonts w:ascii="宋体" w:hAnsi="宋体" w:hint="eastAsia"/>
          <w:sz w:val="24"/>
        </w:rPr>
      </w:pP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hint="eastAsia"/>
          <w:b/>
          <w:sz w:val="24"/>
        </w:rPr>
        <w:t>第四条</w:t>
      </w:r>
      <w:r>
        <w:rPr>
          <w:rFonts w:ascii="宋体" w:hAnsi="宋体" w:hint="eastAsia"/>
          <w:sz w:val="24"/>
        </w:rPr>
        <w:t xml:space="preserve">  </w:t>
      </w:r>
      <w:r>
        <w:rPr>
          <w:rFonts w:ascii="宋体" w:hAnsi="宋体"/>
          <w:sz w:val="24"/>
        </w:rPr>
        <w:t xml:space="preserve">独立董事应当符合下列基本条件：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（一）根据法律、行政法规及其他有关规定，具备担任上市公司董事的资</w:t>
      </w:r>
      <w:r>
        <w:rPr>
          <w:rFonts w:ascii="宋体" w:hAnsi="宋体"/>
          <w:sz w:val="24"/>
        </w:rPr>
        <w:lastRenderedPageBreak/>
        <w:t>格；</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hint="eastAsia"/>
          <w:sz w:val="24"/>
        </w:rPr>
        <w:t>（</w:t>
      </w:r>
      <w:r>
        <w:rPr>
          <w:rFonts w:ascii="宋体" w:hAnsi="宋体"/>
          <w:sz w:val="24"/>
        </w:rPr>
        <w:t xml:space="preserve">二）具有《上市公司独立董事管理办法》规定的独立性要求；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hint="eastAsia"/>
          <w:sz w:val="24"/>
        </w:rPr>
        <w:t>（</w:t>
      </w:r>
      <w:r>
        <w:rPr>
          <w:rFonts w:ascii="宋体" w:hAnsi="宋体"/>
          <w:sz w:val="24"/>
        </w:rPr>
        <w:t>三）具备上市公司运作的基本知识，熟悉相关法律、行政法规、规章和规则；</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 xml:space="preserve">（四）具有五年以上履行独立董事职责所必需的法律、会计或者经济等工作经验；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（五）具有良好的个人品德，不存在重大失信等不良记录；</w:t>
      </w:r>
    </w:p>
    <w:p w:rsidR="000C15B2" w:rsidRDefault="000C15B2">
      <w:pPr>
        <w:adjustRightInd w:val="0"/>
        <w:snapToGrid w:val="0"/>
        <w:spacing w:line="360" w:lineRule="auto"/>
        <w:ind w:firstLineChars="218" w:firstLine="523"/>
        <w:rPr>
          <w:rFonts w:ascii="宋体" w:hAnsi="宋体"/>
          <w:sz w:val="24"/>
        </w:rPr>
      </w:pPr>
      <w:r>
        <w:rPr>
          <w:rFonts w:ascii="宋体" w:hAnsi="宋体"/>
          <w:sz w:val="24"/>
        </w:rPr>
        <w:t>（六）法律、行政法规、中国证监会规定、深圳证券交易所业务规则和《公司章程》规定的其他条件。</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hint="eastAsia"/>
          <w:sz w:val="24"/>
        </w:rPr>
        <w:t>独立董事候选人应当具有良好的个人品德，除应当符合前款规定的情形外，不得存在下列不良记录：</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hint="eastAsia"/>
          <w:sz w:val="24"/>
        </w:rPr>
        <w:t>（一）最近三十六个月内因证券期货违法犯罪，受到中国证监会行政处罚或者司法机关刑事处罚的；</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hint="eastAsia"/>
          <w:sz w:val="24"/>
        </w:rPr>
        <w:t>（二）因涉嫌证券期货违法犯罪，被中国证监会立案调查或者被司法机关立案侦查，尚未有明确结论意见的；</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hint="eastAsia"/>
          <w:sz w:val="24"/>
        </w:rPr>
        <w:t>（三）最近三十六个月内受到证券交易所公开谴责或者三次以上通报批评的；</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hint="eastAsia"/>
          <w:sz w:val="24"/>
        </w:rPr>
        <w:t>（四）在过往任职独立董事期间因连续两次未能亲自出席也不委托其他独立董事出席董事会会议被董事会提请股东大会予以解除职务，未满十二个月的；</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hint="eastAsia"/>
          <w:sz w:val="24"/>
        </w:rPr>
        <w:t>（五）深圳证券交易所认定的其他情形。</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hint="eastAsia"/>
          <w:b/>
          <w:sz w:val="24"/>
        </w:rPr>
        <w:t>第五条</w:t>
      </w:r>
      <w:r>
        <w:rPr>
          <w:rFonts w:ascii="宋体" w:hAnsi="宋体" w:hint="eastAsia"/>
          <w:sz w:val="24"/>
        </w:rPr>
        <w:t xml:space="preserve">  独立董事原则上最多在三家境内上市公司担任独立董事，并应当确保有足够的时间和精力有效地履行独立董事的职责。</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hint="eastAsia"/>
          <w:b/>
          <w:sz w:val="24"/>
        </w:rPr>
        <w:t>第六条</w:t>
      </w:r>
      <w:r>
        <w:rPr>
          <w:rFonts w:ascii="宋体" w:hAnsi="宋体" w:hint="eastAsia"/>
          <w:sz w:val="24"/>
        </w:rPr>
        <w:t xml:space="preserve">  </w:t>
      </w:r>
      <w:r>
        <w:rPr>
          <w:rFonts w:ascii="宋体" w:hAnsi="宋体"/>
          <w:sz w:val="24"/>
        </w:rPr>
        <w:t>独立董事必须保持独立性。下列人员不得担任独立董事：</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 xml:space="preserve">（一）在公司或者公司附属企业任职的人员及其配偶、父母、子女、主要社会关系；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 xml:space="preserve">（二）直接或者间接持有公司已发行股份百分之一以上或者是公司前十名股东中的自然人股东及其配偶、父母、子女；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 xml:space="preserve">（三）在直接或者间接持有公司已发行股份百分之五以上的股东或者在公司前五名股东任职的人员及其配偶、父母、子女；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（四）在公司控股股东、实际控制人的附属企业任职的人员及其配偶、父</w:t>
      </w:r>
      <w:r>
        <w:rPr>
          <w:rFonts w:ascii="宋体" w:hAnsi="宋体"/>
          <w:sz w:val="24"/>
        </w:rPr>
        <w:lastRenderedPageBreak/>
        <w:t xml:space="preserve">母、子女；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 xml:space="preserve">（五）与公司及其控股股东、实际控制人或者其各自的附属企业有重大业务往来的人员，或者在有重大业务往来的单位及其控股股东、实际控制人任职的人员；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 xml:space="preserve">（六）为公司及其控股股东、实际控制人或者其各自附属企业提供财务、法律、咨询、保荐等服务的人员，包括但不限于提供服务的中介机构的项目组全体人员、各级复核人员、在报告上签字的人员、合伙人、董事、高级管理人员及主要负责人；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 xml:space="preserve">（七）最近十二个月内曾经具有第一项至第六项所列举情形的人员；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 xml:space="preserve">（八）法律、行政法规、中国证监会规定、深圳证券交易所业务规则和《公司章程》规定的不具备独立性的其他人员。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 xml:space="preserve">前款第四项至第六项中的公司控股股东、实际控制人的附属企业，不包括与公司受同一国有资产管理机构控制且按照相关规定未与公司构成关联关系的企业。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独立董事应当每年对独立性情况进行自查，并将自查情况提交董事会。董事会应当每年对在任独立董事独立性情况进行评估并出具专项意见，与年度报告同时披露。</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hint="eastAsia"/>
          <w:b/>
          <w:sz w:val="24"/>
        </w:rPr>
        <w:t>第七条</w:t>
      </w:r>
      <w:r>
        <w:rPr>
          <w:rFonts w:ascii="宋体" w:hAnsi="宋体" w:hint="eastAsia"/>
          <w:sz w:val="24"/>
        </w:rPr>
        <w:t xml:space="preserve">  公司聘任独立董事三名，其中至少包括一名会计专业人士（会计专业人士是指</w:t>
      </w:r>
      <w:r>
        <w:rPr>
          <w:rFonts w:ascii="宋体" w:hAnsi="宋体"/>
          <w:sz w:val="24"/>
        </w:rPr>
        <w:t xml:space="preserve">具备注册会计师资格，或具有会计、审计或者财务管理专业的高级职称、副教授或以上职称、博士学位，或具有经济管理方面高级职称且在会计、审计或者财务管理等专业岗位有5年以上全职工作经验）。 </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hint="eastAsia"/>
          <w:b/>
          <w:sz w:val="24"/>
        </w:rPr>
        <w:t>第八条</w:t>
      </w:r>
      <w:r>
        <w:rPr>
          <w:rFonts w:ascii="宋体" w:hAnsi="宋体" w:hint="eastAsia"/>
          <w:sz w:val="24"/>
        </w:rPr>
        <w:t xml:space="preserve">  </w:t>
      </w:r>
      <w:r>
        <w:rPr>
          <w:rFonts w:ascii="宋体" w:hAnsi="宋体"/>
          <w:sz w:val="24"/>
        </w:rPr>
        <w:t xml:space="preserve">公司董事会、监事会、单独或者合并持有公司已发行股份1%以上的股东可以提出独立董事候选人，并经股东大会选举决定。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依法设立的投资者保护机构可以公开请求股东委托其代为行使提名独立董事的权利。</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本条第一款规定的提名人不得提名与其存在利害关系的人员或者有其他可能影响独立履职情形的关系密切人员作为独立董事候选人。</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hint="eastAsia"/>
          <w:b/>
          <w:sz w:val="24"/>
        </w:rPr>
        <w:t>第九条</w:t>
      </w:r>
      <w:r>
        <w:rPr>
          <w:rFonts w:ascii="宋体" w:hAnsi="宋体" w:hint="eastAsia"/>
          <w:sz w:val="24"/>
        </w:rPr>
        <w:t xml:space="preserve">  </w:t>
      </w:r>
      <w:r>
        <w:rPr>
          <w:rFonts w:ascii="宋体" w:hAnsi="宋体"/>
          <w:sz w:val="24"/>
        </w:rPr>
        <w:t>独立董事的提名人在提名前应当征得被提名人的同意。提名人应当充分了解被提名人职业、学历、职称、详细的工作经历、全部兼职、有无重大失信等不良记录等情况，并对其符合独立性和担任独立董事的其他条件发表意</w:t>
      </w:r>
      <w:r>
        <w:rPr>
          <w:rFonts w:ascii="宋体" w:hAnsi="宋体"/>
          <w:sz w:val="24"/>
        </w:rPr>
        <w:lastRenderedPageBreak/>
        <w:t xml:space="preserve">见，被提名人应当就其符合独立性和担任独立董事的其他条件作出公开声明。 </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hint="eastAsia"/>
          <w:b/>
          <w:sz w:val="24"/>
        </w:rPr>
        <w:t>第十条</w:t>
      </w:r>
      <w:r>
        <w:rPr>
          <w:rFonts w:ascii="宋体" w:hAnsi="宋体" w:hint="eastAsia"/>
          <w:sz w:val="24"/>
        </w:rPr>
        <w:t xml:space="preserve">  </w:t>
      </w:r>
      <w:r>
        <w:rPr>
          <w:rFonts w:ascii="宋体" w:hAnsi="宋体"/>
          <w:sz w:val="24"/>
        </w:rPr>
        <w:t>董事会提名委员会应当对被提名人任职资格进行审查，并形成明确的审查意见。</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公司应当在选举独立董事的股东大会召开前，按照本制度第九条</w:t>
      </w:r>
      <w:r>
        <w:rPr>
          <w:rFonts w:ascii="宋体" w:hAnsi="宋体" w:hint="eastAsia"/>
          <w:sz w:val="24"/>
        </w:rPr>
        <w:t>以及前款的</w:t>
      </w:r>
      <w:r>
        <w:rPr>
          <w:rFonts w:ascii="宋体" w:hAnsi="宋体"/>
          <w:sz w:val="24"/>
        </w:rPr>
        <w:t>规定披露相关内容，并将所有独立董事候选人的有关材料报送深圳证券交易所，相关报送材料应当真实、准确、完整。</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hint="eastAsia"/>
          <w:sz w:val="24"/>
        </w:rPr>
        <w:t>深圳</w:t>
      </w:r>
      <w:r>
        <w:rPr>
          <w:rFonts w:ascii="宋体" w:hAnsi="宋体"/>
          <w:sz w:val="24"/>
          <w:lang w:val="zh-CN"/>
        </w:rPr>
        <w:t>证券交易所依照规定对独立董事候选人的有关材料进行审查，审慎判断独立董事候选人是否符合任职资格并有权提出异议。</w:t>
      </w:r>
      <w:r>
        <w:rPr>
          <w:rFonts w:ascii="宋体" w:hAnsi="宋体"/>
          <w:sz w:val="24"/>
        </w:rPr>
        <w:t>深圳证券交易所对独立董事候选人提出异议的，公司不得提交股东大会选举。</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hint="eastAsia"/>
          <w:b/>
          <w:sz w:val="24"/>
        </w:rPr>
        <w:t>第十一条</w:t>
      </w:r>
      <w:r>
        <w:rPr>
          <w:rFonts w:ascii="宋体" w:hAnsi="宋体" w:hint="eastAsia"/>
          <w:sz w:val="24"/>
        </w:rPr>
        <w:t xml:space="preserve">  </w:t>
      </w:r>
      <w:r>
        <w:rPr>
          <w:rFonts w:ascii="宋体" w:hAnsi="宋体"/>
          <w:sz w:val="24"/>
        </w:rPr>
        <w:t>公司股东大会选举两名以上独立董事的，应当实行累积投票制。中小股东表决情况应当单独计票并披露。</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hint="eastAsia"/>
          <w:b/>
          <w:sz w:val="24"/>
        </w:rPr>
        <w:t>第十二条</w:t>
      </w:r>
      <w:r>
        <w:rPr>
          <w:rFonts w:ascii="宋体" w:hAnsi="宋体" w:hint="eastAsia"/>
          <w:sz w:val="24"/>
        </w:rPr>
        <w:t xml:space="preserve">  </w:t>
      </w:r>
      <w:r>
        <w:rPr>
          <w:rFonts w:ascii="宋体" w:hAnsi="宋体"/>
          <w:sz w:val="24"/>
        </w:rPr>
        <w:t>独立董事每届任期与公司其他董事任期相同，任期届满，可以连选连任，但是连续任职时间不得超过六年。在公司连续任职独立董事已满六年的，自该事实发生之日其三十六个月内不得被提名为公司独立董事候选人。</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b/>
          <w:sz w:val="24"/>
        </w:rPr>
        <w:t>第十三条</w:t>
      </w:r>
      <w:r>
        <w:rPr>
          <w:rFonts w:ascii="宋体" w:hAnsi="宋体"/>
          <w:sz w:val="24"/>
        </w:rPr>
        <w:t xml:space="preserve"> 独立董事任期届满前，公司可以依照法定程序解除其职务。提前解除独立董事职务的，公司应当及时披露具体理由和依据。独立董事有异议的，公司应当及时予以披露。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独立董事在任职期间出现不符合独立性条件或者任职资格的，应当立即停止履职并辞去职务。未提出辞职的，董事会知悉或者应当知悉该事实发生后应当立即按规定解除其职务。</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 xml:space="preserve">独立董事连续两次未能亲自出席董事会会议，也不委托其他独立董事代为出席的，董事会应当在该事实发生之日起三十日内提议召开股东大会解除该独立董事职务。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独立董事因触及前款规定情形提出辞职或者被解除职务导致董事会或者其专门委员会中独立董事所占的比例不符合本制度或者《公司章程》的规定，或者独立董事中欠缺会计专业人士的，公司应当自前述事实发生之日起六十日内完成补选。</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b/>
          <w:sz w:val="24"/>
        </w:rPr>
        <w:t>第十四条</w:t>
      </w:r>
      <w:r>
        <w:rPr>
          <w:rFonts w:ascii="宋体" w:hAnsi="宋体" w:hint="eastAsia"/>
          <w:sz w:val="24"/>
        </w:rPr>
        <w:t xml:space="preserve">  </w:t>
      </w:r>
      <w:r>
        <w:rPr>
          <w:rFonts w:ascii="宋体" w:hAnsi="宋体"/>
          <w:sz w:val="24"/>
        </w:rPr>
        <w:t>独立董事在任期届满前可以提出辞职。独立董事辞职应当向董事会提交书面辞职报告，对任何与其辞职有关或者其认为有必要引起公司股东和债权人注意的情况进行说明。公司应当对独立董事辞职的原因及关注事项予以披</w:t>
      </w:r>
      <w:r>
        <w:rPr>
          <w:rFonts w:ascii="宋体" w:hAnsi="宋体"/>
          <w:sz w:val="24"/>
        </w:rPr>
        <w:lastRenderedPageBreak/>
        <w:t xml:space="preserve">露。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如因独立董事辞职导致董事会中独立董事所占的比例不符合《公司章程》的规定，或者独立董事中欠缺会计专业人士的，拟辞职的独立董事应当继续履行职责至新任独立董事产生之日。公司应当自独立董事提出辞职之日起六十日内完成补选。</w:t>
      </w:r>
    </w:p>
    <w:p w:rsidR="000C15B2" w:rsidRDefault="000C15B2" w:rsidP="006417FC">
      <w:pPr>
        <w:adjustRightInd w:val="0"/>
        <w:snapToGrid w:val="0"/>
        <w:spacing w:line="360" w:lineRule="auto"/>
        <w:ind w:firstLineChars="218" w:firstLine="525"/>
        <w:rPr>
          <w:rFonts w:ascii="宋体" w:hAnsi="宋体"/>
          <w:sz w:val="24"/>
        </w:rPr>
      </w:pPr>
      <w:r>
        <w:rPr>
          <w:rFonts w:ascii="宋体" w:hAnsi="宋体"/>
          <w:b/>
          <w:sz w:val="24"/>
        </w:rPr>
        <w:t>第十五条</w:t>
      </w:r>
      <w:r>
        <w:rPr>
          <w:rFonts w:ascii="宋体" w:hAnsi="宋体"/>
          <w:sz w:val="24"/>
        </w:rPr>
        <w:t xml:space="preserve"> 公司董事会下设战略委员会、提名委员会、薪酬与考核委员会、审计委员会，独立董事应当在各委员会中任职，</w:t>
      </w:r>
      <w:r>
        <w:rPr>
          <w:rFonts w:ascii="宋体" w:hAnsi="宋体" w:hint="eastAsia"/>
          <w:sz w:val="24"/>
        </w:rPr>
        <w:t>提名委员会、薪酬与考核委员会</w:t>
      </w:r>
      <w:r w:rsidR="006417FC">
        <w:rPr>
          <w:rFonts w:ascii="宋体" w:hAnsi="宋体" w:hint="eastAsia"/>
          <w:sz w:val="24"/>
        </w:rPr>
        <w:t>、审计委员会</w:t>
      </w:r>
      <w:r>
        <w:rPr>
          <w:rFonts w:ascii="宋体" w:hAnsi="宋体" w:hint="eastAsia"/>
          <w:sz w:val="24"/>
        </w:rPr>
        <w:t>中独立董事应当过半数并担任召集人，审计委员会的召集人应当为会计专业人士，审计委员会成员应当为不在公司担任高级管理人员的董事。</w:t>
      </w:r>
    </w:p>
    <w:p w:rsidR="000C15B2" w:rsidRDefault="000C15B2">
      <w:pPr>
        <w:adjustRightInd w:val="0"/>
        <w:snapToGrid w:val="0"/>
        <w:spacing w:line="360" w:lineRule="auto"/>
        <w:ind w:firstLineChars="218" w:firstLine="523"/>
        <w:rPr>
          <w:rFonts w:ascii="宋体" w:hAnsi="宋体" w:hint="eastAsia"/>
          <w:sz w:val="24"/>
        </w:rPr>
      </w:pPr>
    </w:p>
    <w:p w:rsidR="000C15B2" w:rsidRDefault="000C15B2">
      <w:pPr>
        <w:adjustRightInd w:val="0"/>
        <w:snapToGrid w:val="0"/>
        <w:spacing w:line="360" w:lineRule="auto"/>
        <w:jc w:val="center"/>
        <w:rPr>
          <w:rFonts w:ascii="宋体" w:hAnsi="宋体" w:hint="eastAsia"/>
          <w:b/>
          <w:sz w:val="24"/>
        </w:rPr>
      </w:pPr>
      <w:r>
        <w:rPr>
          <w:rFonts w:ascii="宋体" w:hAnsi="宋体" w:hint="eastAsia"/>
          <w:b/>
          <w:sz w:val="24"/>
        </w:rPr>
        <w:t>第三章  职责与履职方式</w:t>
      </w:r>
    </w:p>
    <w:p w:rsidR="000C15B2" w:rsidRDefault="000C15B2">
      <w:pPr>
        <w:adjustRightInd w:val="0"/>
        <w:snapToGrid w:val="0"/>
        <w:spacing w:line="360" w:lineRule="auto"/>
        <w:ind w:firstLineChars="218" w:firstLine="523"/>
        <w:rPr>
          <w:rFonts w:ascii="宋体" w:hAnsi="宋体" w:hint="eastAsia"/>
          <w:sz w:val="24"/>
        </w:rPr>
      </w:pP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b/>
          <w:sz w:val="24"/>
        </w:rPr>
        <w:t>第十六条</w:t>
      </w:r>
      <w:r>
        <w:rPr>
          <w:rFonts w:ascii="宋体" w:hAnsi="宋体"/>
          <w:sz w:val="24"/>
        </w:rPr>
        <w:t xml:space="preserve"> 独立董事履行下列职责：</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（一）参与董事会决策并对所议事项发表明确意见；</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（二）对本制度第十七条</w:t>
      </w:r>
      <w:r>
        <w:rPr>
          <w:rFonts w:hint="eastAsia"/>
          <w:sz w:val="24"/>
        </w:rPr>
        <w:t>和《上市公司独立董事管理办法》</w:t>
      </w:r>
      <w:r>
        <w:rPr>
          <w:rFonts w:hint="eastAsia"/>
          <w:sz w:val="24"/>
          <w:lang w:val="zh-CN"/>
        </w:rPr>
        <w:t>第二十六条、第二十七条和第二十八条</w:t>
      </w:r>
      <w:r>
        <w:rPr>
          <w:rFonts w:ascii="宋体" w:hAnsi="宋体"/>
          <w:sz w:val="24"/>
        </w:rPr>
        <w:t xml:space="preserve">所列公司与其控股股东、实际控制人、董事、高级管理人员之间的潜在重大利益冲突事项进行监督，促使董事会决策符合公司整体 利益，保护中小股东合法权益；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（三）对公司经营发展提供专业、客观的建议，促进提升董事会决策水平；</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（四）法律、行政法规、中国证监会规定和</w:t>
      </w:r>
      <w:r w:rsidR="00662771">
        <w:rPr>
          <w:rFonts w:ascii="宋体" w:hAnsi="宋体"/>
          <w:sz w:val="24"/>
        </w:rPr>
        <w:t>《</w:t>
      </w:r>
      <w:r>
        <w:rPr>
          <w:rFonts w:ascii="宋体" w:hAnsi="宋体"/>
          <w:sz w:val="24"/>
        </w:rPr>
        <w:t>公司章程</w:t>
      </w:r>
      <w:r w:rsidR="00662771">
        <w:rPr>
          <w:rFonts w:ascii="宋体" w:hAnsi="宋体"/>
          <w:sz w:val="24"/>
        </w:rPr>
        <w:t>》</w:t>
      </w:r>
      <w:r>
        <w:rPr>
          <w:rFonts w:ascii="宋体" w:hAnsi="宋体"/>
          <w:sz w:val="24"/>
        </w:rPr>
        <w:t>规定的其他职责。</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b/>
          <w:sz w:val="24"/>
        </w:rPr>
        <w:t>第十七条</w:t>
      </w:r>
      <w:r>
        <w:rPr>
          <w:rFonts w:ascii="宋体" w:hAnsi="宋体"/>
          <w:sz w:val="24"/>
        </w:rPr>
        <w:t xml:space="preserve"> 下列事项应当经公司全体独立董事过半数同意后，提交董事会审议：</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 xml:space="preserve">（一）应当披露的关联交易；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 xml:space="preserve">（二）公司及相关方变更或者豁免承诺的方案；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 xml:space="preserve">（三）被收购上市公司董事会针对收购所作出的决策及采取的措施；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（四）法律、行政法规、中国证监会规定和《公司章程》规定的其他事项。</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b/>
          <w:sz w:val="24"/>
        </w:rPr>
        <w:t>第十八条</w:t>
      </w:r>
      <w:r>
        <w:rPr>
          <w:rFonts w:ascii="宋体" w:hAnsi="宋体" w:hint="eastAsia"/>
          <w:sz w:val="24"/>
        </w:rPr>
        <w:t xml:space="preserve">  </w:t>
      </w:r>
      <w:r>
        <w:rPr>
          <w:rFonts w:ascii="宋体" w:hAnsi="宋体"/>
          <w:sz w:val="24"/>
        </w:rPr>
        <w:t>独立董事行使下列特别职权：</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（一）独立聘请中介机构，对公司具体事项进行审计、咨询或者核查；</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（二）向董事会提议召开临时股东大会；</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（三）提议召开董事会会议；</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lastRenderedPageBreak/>
        <w:t>（四）依法公开向股东征集股东权利；</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（五）对可能损害公司或者中小股东权益的事项发表独立意见；</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（六）法律、行政法规、中国证监会规定和《公司章程》规定的其他职权。</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 xml:space="preserve">独立董事行使前款第一项至第三项所列职权的，应当经全体独立董事过半数同意。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独立董事行使第一款所列职权的，公司应当及时披露。上述职权不能正常行使的，公司应当披露具体情况和理由。</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b/>
          <w:sz w:val="24"/>
        </w:rPr>
        <w:t>第十九条</w:t>
      </w:r>
      <w:r>
        <w:rPr>
          <w:rFonts w:ascii="宋体" w:hAnsi="宋体"/>
          <w:sz w:val="24"/>
        </w:rPr>
        <w:t xml:space="preserve"> 独立董事发表独立意见的，所发表的意见应当明确、清楚，且至少应当包括下列内容：</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（一）重大事项的基本情况；</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（二）发表意见的依据，包括所履行的程序、核查的文件、现场检查的内容等；</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（三）重大事项的合法合规性；</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（四）对公司和中小股东权益的影响、可能存在的风险以及公司采取的措施是否有效；</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 xml:space="preserve">（五）发表的结论性意见，包括同意意见、保留意见及其理由、反对意见及其理由、无法发表意见及其障碍。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 xml:space="preserve">独立董事应当对出具的独立意见签字确认，并将上述意见及时报告董事会，与公司相关公告同时披露。 </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b/>
          <w:sz w:val="24"/>
        </w:rPr>
        <w:t>第二十条</w:t>
      </w:r>
      <w:r>
        <w:rPr>
          <w:rFonts w:ascii="宋体" w:hAnsi="宋体" w:hint="eastAsia"/>
          <w:sz w:val="24"/>
        </w:rPr>
        <w:t xml:space="preserve">  </w:t>
      </w:r>
      <w:r>
        <w:rPr>
          <w:rFonts w:ascii="宋体" w:hAnsi="宋体"/>
          <w:sz w:val="24"/>
        </w:rPr>
        <w:t>董事会会议召开前，独立董事可以与董事会秘书进行沟通，就拟审议事项进行询问、要求补充材料、提出意见建议等。董事会及相关人员应当对独立董事提出的问题、要求和意见认真研究，及时向独立董事反馈议案修改等落实情况。</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b/>
          <w:sz w:val="24"/>
        </w:rPr>
        <w:t>第二十一条</w:t>
      </w:r>
      <w:r>
        <w:rPr>
          <w:rFonts w:ascii="宋体" w:hAnsi="宋体"/>
          <w:sz w:val="24"/>
        </w:rPr>
        <w:t xml:space="preserve"> 独立董事应当亲自出席董事会会议。因故不能亲自出席会议的，应当事先审阅会议材料，形成明确的意见，书面委托其他独立董事代为出席。</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hint="eastAsia"/>
          <w:b/>
          <w:sz w:val="24"/>
        </w:rPr>
        <w:t>第二十二条</w:t>
      </w:r>
      <w:r>
        <w:rPr>
          <w:rFonts w:ascii="宋体" w:hAnsi="宋体" w:hint="eastAsia"/>
          <w:sz w:val="24"/>
        </w:rPr>
        <w:t xml:space="preserve">  </w:t>
      </w:r>
      <w:r>
        <w:rPr>
          <w:rFonts w:ascii="宋体" w:hAnsi="宋体"/>
          <w:sz w:val="24"/>
        </w:rPr>
        <w:t>独立董事对董事会议案投反对票或者弃权票的，应当说明具体理由及依据、议案所涉事项的合法合规性、可能存在的风险以及对公司和中小股东权益的影响等。公司在披露董事会决议时，应当同时披露独立董事的异议意见，并在董事会决议和会议记录中载明。</w:t>
      </w:r>
    </w:p>
    <w:p w:rsidR="000C15B2" w:rsidRDefault="000C15B2" w:rsidP="006417FC">
      <w:pPr>
        <w:adjustRightInd w:val="0"/>
        <w:snapToGrid w:val="0"/>
        <w:spacing w:line="360" w:lineRule="auto"/>
        <w:ind w:firstLineChars="218" w:firstLine="525"/>
        <w:rPr>
          <w:rFonts w:ascii="宋体" w:hAnsi="宋体"/>
          <w:b/>
          <w:sz w:val="24"/>
        </w:rPr>
      </w:pPr>
      <w:r>
        <w:rPr>
          <w:rFonts w:ascii="宋体" w:hAnsi="宋体"/>
          <w:b/>
          <w:sz w:val="24"/>
        </w:rPr>
        <w:t>第二十三条</w:t>
      </w:r>
      <w:r>
        <w:rPr>
          <w:rFonts w:ascii="宋体" w:hAnsi="宋体" w:hint="eastAsia"/>
          <w:b/>
          <w:sz w:val="24"/>
        </w:rPr>
        <w:t xml:space="preserve"> </w:t>
      </w:r>
      <w:r w:rsidRPr="006417FC">
        <w:rPr>
          <w:rFonts w:ascii="宋体" w:hAnsi="宋体" w:hint="eastAsia"/>
          <w:bCs/>
          <w:sz w:val="24"/>
        </w:rPr>
        <w:t>独立董事在公司董事会专门委员会中应当依照法律、行政法</w:t>
      </w:r>
      <w:r w:rsidRPr="006417FC">
        <w:rPr>
          <w:rFonts w:ascii="宋体" w:hAnsi="宋体" w:hint="eastAsia"/>
          <w:bCs/>
          <w:sz w:val="24"/>
        </w:rPr>
        <w:lastRenderedPageBreak/>
        <w:t>规、中国证监会规定、</w:t>
      </w:r>
      <w:r>
        <w:rPr>
          <w:rFonts w:ascii="宋体" w:hAnsi="宋体" w:hint="eastAsia"/>
          <w:bCs/>
          <w:sz w:val="24"/>
        </w:rPr>
        <w:t>深圳</w:t>
      </w:r>
      <w:r w:rsidRPr="006417FC">
        <w:rPr>
          <w:rFonts w:ascii="宋体" w:hAnsi="宋体" w:hint="eastAsia"/>
          <w:bCs/>
          <w:sz w:val="24"/>
        </w:rPr>
        <w:t>证券交易所业务规则和</w:t>
      </w:r>
      <w:r w:rsidR="00662771">
        <w:rPr>
          <w:rFonts w:ascii="宋体" w:hAnsi="宋体" w:hint="eastAsia"/>
          <w:bCs/>
          <w:sz w:val="24"/>
        </w:rPr>
        <w:t>《</w:t>
      </w:r>
      <w:r w:rsidRPr="006417FC">
        <w:rPr>
          <w:rFonts w:ascii="宋体" w:hAnsi="宋体" w:hint="eastAsia"/>
          <w:bCs/>
          <w:sz w:val="24"/>
        </w:rPr>
        <w:t>公司章程</w:t>
      </w:r>
      <w:r w:rsidR="00662771">
        <w:rPr>
          <w:rFonts w:ascii="宋体" w:hAnsi="宋体" w:hint="eastAsia"/>
          <w:bCs/>
          <w:sz w:val="24"/>
        </w:rPr>
        <w:t>》</w:t>
      </w:r>
      <w:r w:rsidRPr="006417FC">
        <w:rPr>
          <w:rFonts w:ascii="宋体" w:hAnsi="宋体" w:hint="eastAsia"/>
          <w:bCs/>
          <w:sz w:val="24"/>
        </w:rPr>
        <w:t>履行职责。独立董事应当亲自出席专门委员会会议，因故不能亲自出席会议的，应当事先审阅会议材料，形成明确的意见，并书面委托其他独立董事代为出席。独立董事履职中关注到专门委员会职责范围内的公司重大事项，可以依照程序及时提请专门委员会进行讨论和审议。</w:t>
      </w:r>
    </w:p>
    <w:p w:rsidR="000C15B2" w:rsidRDefault="000C15B2" w:rsidP="006417FC">
      <w:pPr>
        <w:adjustRightInd w:val="0"/>
        <w:snapToGrid w:val="0"/>
        <w:spacing w:line="360" w:lineRule="auto"/>
        <w:ind w:firstLineChars="218" w:firstLine="525"/>
        <w:rPr>
          <w:rFonts w:ascii="宋体" w:hAnsi="宋体" w:hint="eastAsia"/>
          <w:sz w:val="24"/>
        </w:rPr>
      </w:pPr>
      <w:r w:rsidRPr="006417FC">
        <w:rPr>
          <w:rFonts w:ascii="宋体" w:hAnsi="宋体" w:hint="eastAsia"/>
          <w:b/>
          <w:sz w:val="24"/>
        </w:rPr>
        <w:t>第二十四条</w:t>
      </w:r>
      <w:r>
        <w:rPr>
          <w:rFonts w:ascii="宋体" w:hAnsi="宋体"/>
          <w:sz w:val="24"/>
        </w:rPr>
        <w:t xml:space="preserve"> 董事会及其专门委员会、独立董事专门会议应当按规定制作会议记录，独立董事的意见应当在会议记录中载明。独立董事应当对会议记录签字确认。</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 xml:space="preserve">独立董事应当制作工作记录，详细记录履行职责的情况。独立董事履行职责过程中获取的资料、相关会议记录、与公司及中介机构工作人员的通讯记录等，构成工作记录的组成部分。对于工作记录中的重要内容，独立董事可以要求董事 会秘书等相关人员签字确认，公司及相关人员应当予以配合。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独立董事工作记录及公司向独立董事提供的资料，应当至少保存十年。</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b/>
          <w:sz w:val="24"/>
        </w:rPr>
        <w:t>第二十</w:t>
      </w:r>
      <w:r>
        <w:rPr>
          <w:rFonts w:ascii="宋体" w:hAnsi="宋体" w:hint="eastAsia"/>
          <w:b/>
          <w:sz w:val="24"/>
        </w:rPr>
        <w:t>五</w:t>
      </w:r>
      <w:r>
        <w:rPr>
          <w:rFonts w:ascii="宋体" w:hAnsi="宋体"/>
          <w:b/>
          <w:sz w:val="24"/>
        </w:rPr>
        <w:t>条</w:t>
      </w:r>
      <w:r>
        <w:rPr>
          <w:rFonts w:ascii="宋体" w:hAnsi="宋体"/>
          <w:sz w:val="24"/>
        </w:rPr>
        <w:t xml:space="preserve"> 除参加董事会会议外，独立董事每年应当利用一定的时间，对公司生产经营状况、管理和内部控制等制度的建设及执行情况、董事会决议执行情况等进行现场检查。现场检查发现存在违反法律、行政法规、中国证监会规定、深圳证券交易所监管规则和《公司章程》规定，或者违反股东大会和董事会决议等情形的，应当及时向公司董事会和深圳证券交易所报告，并可以要求公司作出书面说明。涉及披露事项的，公司应当及时披露。</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独立董事每年在公司的现场工作时间应当不少于十五日。</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除按规定出席股东大会、董事会及其专门委员会、独立董事专门会议外，独立董事可以通过定期获取公司运营情况等资料、听取管理层汇报、与内部审计机负责人和承办公司审计业务的会计师事务所等中介机构沟通、实地考察、与中小股东沟通等多种方式履行职责。</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b/>
          <w:sz w:val="24"/>
        </w:rPr>
        <w:t>第二十</w:t>
      </w:r>
      <w:r>
        <w:rPr>
          <w:rFonts w:ascii="宋体" w:hAnsi="宋体" w:hint="eastAsia"/>
          <w:b/>
          <w:sz w:val="24"/>
        </w:rPr>
        <w:t>六</w:t>
      </w:r>
      <w:r>
        <w:rPr>
          <w:rFonts w:ascii="宋体" w:hAnsi="宋体"/>
          <w:b/>
          <w:sz w:val="24"/>
        </w:rPr>
        <w:t>条</w:t>
      </w:r>
      <w:r>
        <w:rPr>
          <w:rFonts w:ascii="宋体" w:hAnsi="宋体"/>
          <w:sz w:val="24"/>
        </w:rPr>
        <w:t xml:space="preserve"> 公司应当定期或者不定期召开全部由独立董事参加的会议 （以下简称“独立董事专门会议”）。本制度第十七条、第十八条第一款第（一）项至第（三）项所列事项，应当经独立董事专门会议审议。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 xml:space="preserve">独立董事专门会议可以根据需要研究讨论公司其他事项。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独立董事专门会议应当由过半数独立董事共同推举一名独立董事召集和主持；召集人不履职或者不能履职时，两名及以上独立董事可以自行召集并推举一</w:t>
      </w:r>
      <w:r>
        <w:rPr>
          <w:rFonts w:ascii="宋体" w:hAnsi="宋体"/>
          <w:sz w:val="24"/>
        </w:rPr>
        <w:lastRenderedPageBreak/>
        <w:t>名代表主持。公司应当为独立董事专门会议的召开提供便利和支持。</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b/>
          <w:sz w:val="24"/>
        </w:rPr>
        <w:t>第二十</w:t>
      </w:r>
      <w:r>
        <w:rPr>
          <w:rFonts w:ascii="宋体" w:hAnsi="宋体" w:hint="eastAsia"/>
          <w:b/>
          <w:sz w:val="24"/>
        </w:rPr>
        <w:t>七</w:t>
      </w:r>
      <w:r>
        <w:rPr>
          <w:rFonts w:ascii="宋体" w:hAnsi="宋体"/>
          <w:b/>
          <w:sz w:val="24"/>
        </w:rPr>
        <w:t>条</w:t>
      </w:r>
      <w:r>
        <w:rPr>
          <w:rFonts w:ascii="宋体" w:hAnsi="宋体"/>
          <w:sz w:val="24"/>
        </w:rPr>
        <w:t xml:space="preserve"> 独立董事应当依法履行董事义务，充分了解公司经营运作情况和董事会议题内容，维护公司和全体股东的利益，尤其关注中小股东的合法权益保护。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公司股东间或者董事间发生冲突，对公司经营管理造成重大影响的，独立董事应当主动履行职责，维护公司整体利益。</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b/>
          <w:sz w:val="24"/>
        </w:rPr>
        <w:t>第二十</w:t>
      </w:r>
      <w:r>
        <w:rPr>
          <w:rFonts w:ascii="宋体" w:hAnsi="宋体" w:hint="eastAsia"/>
          <w:b/>
          <w:sz w:val="24"/>
        </w:rPr>
        <w:t>八</w:t>
      </w:r>
      <w:r>
        <w:rPr>
          <w:rFonts w:ascii="宋体" w:hAnsi="宋体"/>
          <w:b/>
          <w:sz w:val="24"/>
        </w:rPr>
        <w:t>条</w:t>
      </w:r>
      <w:r>
        <w:rPr>
          <w:rFonts w:ascii="宋体" w:hAnsi="宋体"/>
          <w:sz w:val="24"/>
        </w:rPr>
        <w:t xml:space="preserve"> 独立董事出现下列情形之一的，独立董事</w:t>
      </w:r>
      <w:r>
        <w:rPr>
          <w:rFonts w:ascii="宋体" w:hAnsi="宋体" w:hint="eastAsia"/>
          <w:sz w:val="24"/>
        </w:rPr>
        <w:t>应当及时向深圳证券交易所报告</w:t>
      </w:r>
      <w:r>
        <w:rPr>
          <w:rFonts w:ascii="宋体" w:hAnsi="宋体"/>
          <w:sz w:val="24"/>
        </w:rPr>
        <w:t>：</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（一）被公司免职且本人认为免职理由不当的；</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（二）由于公司存在妨碍独立董事依法行使职权情形，致使独立董事辞职的；</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（三）董事会会议资料不完整或者论证不充分，两名以上独立董事书面要求延期召开董事会会议或延期审议相关事项的提议未被采纳的；</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（四）对公司、董事、监事、高级管理人员涉嫌违法违规行为向董事会报告后，董事会未采取有效措施的；</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（五）严重妨碍独立董事履行职责的其他情形。</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b/>
          <w:sz w:val="24"/>
        </w:rPr>
        <w:t>第二十</w:t>
      </w:r>
      <w:r>
        <w:rPr>
          <w:rFonts w:ascii="宋体" w:hAnsi="宋体" w:hint="eastAsia"/>
          <w:b/>
          <w:sz w:val="24"/>
        </w:rPr>
        <w:t>九</w:t>
      </w:r>
      <w:r>
        <w:rPr>
          <w:rFonts w:ascii="宋体" w:hAnsi="宋体"/>
          <w:b/>
          <w:sz w:val="24"/>
        </w:rPr>
        <w:t>条</w:t>
      </w:r>
      <w:r>
        <w:rPr>
          <w:rFonts w:ascii="宋体" w:hAnsi="宋体"/>
          <w:sz w:val="24"/>
        </w:rPr>
        <w:t xml:space="preserve"> 独立董事应当向公司年度股东大会提交述职报告，</w:t>
      </w:r>
      <w:r>
        <w:rPr>
          <w:rFonts w:ascii="宋体" w:hAnsi="宋体"/>
          <w:sz w:val="24"/>
          <w:lang w:val="zh-CN"/>
        </w:rPr>
        <w:t>对其履行职责的情况进行说明。</w:t>
      </w:r>
      <w:r>
        <w:rPr>
          <w:rFonts w:ascii="宋体" w:hAnsi="宋体"/>
          <w:sz w:val="24"/>
        </w:rPr>
        <w:t>独立董事年度述职报告最迟应当在公司发出年度股东大会通知时披露。述职报告应包括以下内容：</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（一）出席董事会次数、方式及投票情况，出席股东大会次数；</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 xml:space="preserve">（二）参与董事会专门委员会、独立董事专门会议工作情况；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（三）对《上市公司独立董事管理办法》第二十三条、第二十六条、第二十七条、第二十八条所列事项进行审议和行使独立董事特别职权的情况；</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（四）与内部审计部门及承办公司审计业务的会计师事务所就公司财务、业务状况进行沟通的重大事项、方式以及结果等情况；</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（五）与中小股东的沟通交流情况；</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 xml:space="preserve">（六）在公司现场工作的时间、内容等情况；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（七）履行职责的其他情况。</w:t>
      </w:r>
    </w:p>
    <w:p w:rsidR="000C15B2" w:rsidRPr="006417FC" w:rsidRDefault="000C15B2" w:rsidP="006417FC">
      <w:pPr>
        <w:adjustRightInd w:val="0"/>
        <w:snapToGrid w:val="0"/>
        <w:spacing w:line="360" w:lineRule="auto"/>
        <w:ind w:firstLineChars="218" w:firstLine="525"/>
        <w:rPr>
          <w:rFonts w:ascii="宋体" w:hAnsi="宋体" w:hint="eastAsia"/>
          <w:bCs/>
          <w:sz w:val="24"/>
        </w:rPr>
      </w:pPr>
      <w:r>
        <w:rPr>
          <w:rFonts w:ascii="宋体" w:hAnsi="宋体" w:hint="eastAsia"/>
          <w:b/>
          <w:sz w:val="24"/>
        </w:rPr>
        <w:t xml:space="preserve">第三十条 </w:t>
      </w:r>
      <w:r w:rsidRPr="006417FC">
        <w:rPr>
          <w:rFonts w:ascii="宋体" w:hAnsi="宋体" w:hint="eastAsia"/>
          <w:bCs/>
          <w:sz w:val="24"/>
        </w:rPr>
        <w:t>独立董事应当持续关注</w:t>
      </w:r>
      <w:r>
        <w:rPr>
          <w:rFonts w:ascii="宋体" w:hAnsi="宋体"/>
          <w:sz w:val="24"/>
        </w:rPr>
        <w:t>本制度第十七条</w:t>
      </w:r>
      <w:r w:rsidRPr="006417FC">
        <w:rPr>
          <w:rFonts w:hint="eastAsia"/>
          <w:sz w:val="24"/>
        </w:rPr>
        <w:t>和</w:t>
      </w:r>
      <w:r>
        <w:rPr>
          <w:rFonts w:hint="eastAsia"/>
          <w:sz w:val="24"/>
        </w:rPr>
        <w:t>《上市公司独立董事管理办法》</w:t>
      </w:r>
      <w:r>
        <w:rPr>
          <w:rFonts w:hint="eastAsia"/>
          <w:sz w:val="24"/>
          <w:lang w:val="zh-CN"/>
        </w:rPr>
        <w:t>第二十六条、第二十七条和第二十八条</w:t>
      </w:r>
      <w:r w:rsidRPr="006417FC">
        <w:rPr>
          <w:rFonts w:ascii="宋体" w:hAnsi="宋体" w:hint="eastAsia"/>
          <w:bCs/>
          <w:sz w:val="24"/>
        </w:rPr>
        <w:t>所列事项相关的董事会决议执行</w:t>
      </w:r>
      <w:r w:rsidRPr="006417FC">
        <w:rPr>
          <w:rFonts w:ascii="宋体" w:hAnsi="宋体" w:hint="eastAsia"/>
          <w:bCs/>
          <w:sz w:val="24"/>
        </w:rPr>
        <w:lastRenderedPageBreak/>
        <w:t>情况，发现存在违反法律、行政法规、中国证监会规定、</w:t>
      </w:r>
      <w:r>
        <w:rPr>
          <w:rFonts w:ascii="宋体" w:hAnsi="宋体" w:hint="eastAsia"/>
          <w:bCs/>
          <w:sz w:val="24"/>
        </w:rPr>
        <w:t>深圳</w:t>
      </w:r>
      <w:r w:rsidRPr="006417FC">
        <w:rPr>
          <w:rFonts w:ascii="宋体" w:hAnsi="宋体" w:hint="eastAsia"/>
          <w:bCs/>
          <w:sz w:val="24"/>
        </w:rPr>
        <w:t>证券交易所业务规则和</w:t>
      </w:r>
      <w:r>
        <w:rPr>
          <w:rFonts w:ascii="宋体" w:hAnsi="宋体" w:hint="eastAsia"/>
          <w:bCs/>
          <w:sz w:val="24"/>
        </w:rPr>
        <w:t>《</w:t>
      </w:r>
      <w:r w:rsidRPr="006417FC">
        <w:rPr>
          <w:rFonts w:ascii="宋体" w:hAnsi="宋体" w:hint="eastAsia"/>
          <w:bCs/>
          <w:sz w:val="24"/>
        </w:rPr>
        <w:t>公司章程</w:t>
      </w:r>
      <w:r>
        <w:rPr>
          <w:rFonts w:ascii="宋体" w:hAnsi="宋体" w:hint="eastAsia"/>
          <w:bCs/>
          <w:sz w:val="24"/>
        </w:rPr>
        <w:t>》</w:t>
      </w:r>
      <w:r w:rsidRPr="006417FC">
        <w:rPr>
          <w:rFonts w:ascii="宋体" w:hAnsi="宋体" w:hint="eastAsia"/>
          <w:bCs/>
          <w:sz w:val="24"/>
        </w:rPr>
        <w:t>规定，或者违反股东大会和董事会决议等情形的，应当及时向董事会报告，并可以要求公司作出书面说明。涉及披露事项的，公司应当及时披露。</w:t>
      </w:r>
    </w:p>
    <w:p w:rsidR="000C15B2" w:rsidRPr="006417FC" w:rsidRDefault="000C15B2" w:rsidP="006417FC">
      <w:pPr>
        <w:adjustRightInd w:val="0"/>
        <w:snapToGrid w:val="0"/>
        <w:spacing w:line="360" w:lineRule="auto"/>
        <w:ind w:firstLineChars="218" w:firstLine="523"/>
        <w:rPr>
          <w:rFonts w:ascii="宋体" w:hAnsi="宋体" w:hint="eastAsia"/>
          <w:bCs/>
          <w:sz w:val="24"/>
        </w:rPr>
      </w:pPr>
      <w:bookmarkStart w:id="1" w:name="No96_Z3T22K2"/>
      <w:bookmarkEnd w:id="1"/>
      <w:r w:rsidRPr="006417FC">
        <w:rPr>
          <w:rFonts w:ascii="宋体" w:hAnsi="宋体" w:hint="eastAsia"/>
          <w:bCs/>
          <w:sz w:val="24"/>
        </w:rPr>
        <w:t>公司未按前款规定作出说明或者及时披露的，独立董事可以向中国证监会和</w:t>
      </w:r>
      <w:r>
        <w:rPr>
          <w:rFonts w:ascii="宋体" w:hAnsi="宋体" w:hint="eastAsia"/>
          <w:bCs/>
          <w:sz w:val="24"/>
        </w:rPr>
        <w:t>深圳</w:t>
      </w:r>
      <w:r w:rsidRPr="006417FC">
        <w:rPr>
          <w:rFonts w:ascii="宋体" w:hAnsi="宋体" w:hint="eastAsia"/>
          <w:bCs/>
          <w:sz w:val="24"/>
        </w:rPr>
        <w:t>证券交易所报告。</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b/>
          <w:sz w:val="24"/>
        </w:rPr>
        <w:t>第三十</w:t>
      </w:r>
      <w:r>
        <w:rPr>
          <w:rFonts w:ascii="宋体" w:hAnsi="宋体" w:hint="eastAsia"/>
          <w:b/>
          <w:sz w:val="24"/>
        </w:rPr>
        <w:t>一</w:t>
      </w:r>
      <w:r>
        <w:rPr>
          <w:rFonts w:ascii="宋体" w:hAnsi="宋体"/>
          <w:b/>
          <w:sz w:val="24"/>
        </w:rPr>
        <w:t>条</w:t>
      </w:r>
      <w:r>
        <w:rPr>
          <w:rFonts w:ascii="宋体" w:hAnsi="宋体" w:hint="eastAsia"/>
          <w:sz w:val="24"/>
        </w:rPr>
        <w:t xml:space="preserve"> 独立董事应当持续加强证券法律法规及规则的学习，不断提高履职能力。</w:t>
      </w:r>
    </w:p>
    <w:p w:rsidR="000C15B2" w:rsidRDefault="000C15B2">
      <w:pPr>
        <w:adjustRightInd w:val="0"/>
        <w:snapToGrid w:val="0"/>
        <w:spacing w:line="360" w:lineRule="auto"/>
        <w:ind w:firstLineChars="218" w:firstLine="523"/>
        <w:rPr>
          <w:rFonts w:ascii="宋体" w:hAnsi="宋体" w:hint="eastAsia"/>
          <w:sz w:val="24"/>
        </w:rPr>
      </w:pPr>
    </w:p>
    <w:p w:rsidR="000C15B2" w:rsidRDefault="000C15B2">
      <w:pPr>
        <w:adjustRightInd w:val="0"/>
        <w:snapToGrid w:val="0"/>
        <w:spacing w:line="360" w:lineRule="auto"/>
        <w:jc w:val="center"/>
        <w:rPr>
          <w:rFonts w:ascii="宋体" w:hAnsi="宋体" w:hint="eastAsia"/>
          <w:b/>
          <w:sz w:val="24"/>
        </w:rPr>
      </w:pPr>
      <w:r>
        <w:rPr>
          <w:rFonts w:ascii="宋体" w:hAnsi="宋体"/>
          <w:b/>
          <w:sz w:val="24"/>
        </w:rPr>
        <w:t xml:space="preserve">第四章 </w:t>
      </w:r>
      <w:r>
        <w:rPr>
          <w:rFonts w:ascii="宋体" w:hAnsi="宋体" w:hint="eastAsia"/>
          <w:b/>
          <w:sz w:val="24"/>
        </w:rPr>
        <w:t xml:space="preserve"> </w:t>
      </w:r>
      <w:r>
        <w:rPr>
          <w:rFonts w:ascii="宋体" w:hAnsi="宋体"/>
          <w:b/>
          <w:sz w:val="24"/>
        </w:rPr>
        <w:t>履职保障</w:t>
      </w:r>
    </w:p>
    <w:p w:rsidR="000C15B2" w:rsidRDefault="000C15B2">
      <w:pPr>
        <w:adjustRightInd w:val="0"/>
        <w:snapToGrid w:val="0"/>
        <w:spacing w:line="360" w:lineRule="auto"/>
        <w:jc w:val="center"/>
        <w:rPr>
          <w:rFonts w:ascii="宋体" w:hAnsi="宋体" w:hint="eastAsia"/>
          <w:b/>
          <w:sz w:val="24"/>
        </w:rPr>
      </w:pP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b/>
          <w:sz w:val="24"/>
        </w:rPr>
        <w:t>第三十</w:t>
      </w:r>
      <w:r>
        <w:rPr>
          <w:rFonts w:ascii="宋体" w:hAnsi="宋体" w:hint="eastAsia"/>
          <w:b/>
          <w:sz w:val="24"/>
        </w:rPr>
        <w:t>二</w:t>
      </w:r>
      <w:r>
        <w:rPr>
          <w:rFonts w:ascii="宋体" w:hAnsi="宋体"/>
          <w:b/>
          <w:sz w:val="24"/>
        </w:rPr>
        <w:t>条</w:t>
      </w:r>
      <w:r>
        <w:rPr>
          <w:rFonts w:ascii="宋体" w:hAnsi="宋体"/>
          <w:sz w:val="24"/>
        </w:rPr>
        <w:t xml:space="preserve"> 公司依法提供保障，为独立董事履行职责提供必要的工作条件和人员支持。董事会秘书应当确保独立董事与其他董事、高级管理人员及其他相关人员之间的信息畅通，确保独立董事履行职责时能够获得足够的资源和必要的专业意见。</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hint="eastAsia"/>
          <w:b/>
          <w:sz w:val="24"/>
        </w:rPr>
        <w:t>第三十三条</w:t>
      </w:r>
      <w:r>
        <w:rPr>
          <w:rFonts w:ascii="宋体" w:hAnsi="宋体" w:hint="eastAsia"/>
          <w:sz w:val="24"/>
        </w:rPr>
        <w:t xml:space="preserve"> 公司应当</w:t>
      </w:r>
      <w:r>
        <w:rPr>
          <w:rFonts w:ascii="宋体" w:hAnsi="宋体"/>
          <w:sz w:val="24"/>
        </w:rPr>
        <w:t>确保独立董事享有与其他董事同等的知情权。公司董事会秘书应积极为独立董事履行职责提供协助，如介绍情况、提供材料等。定期通报公司运营情况，必要时可组织独立董事实地考察。独立董事发表的独立意见、提案及书面说明应当公告的，公司应及时协助办理公告事宜。</w:t>
      </w:r>
    </w:p>
    <w:p w:rsidR="000C15B2" w:rsidRDefault="000C15B2">
      <w:pPr>
        <w:adjustRightInd w:val="0"/>
        <w:snapToGrid w:val="0"/>
        <w:spacing w:line="360" w:lineRule="auto"/>
        <w:ind w:firstLineChars="218" w:firstLine="523"/>
        <w:rPr>
          <w:rFonts w:ascii="宋体" w:hAnsi="宋体"/>
          <w:sz w:val="24"/>
        </w:rPr>
      </w:pPr>
      <w:r>
        <w:rPr>
          <w:rFonts w:ascii="宋体" w:hAnsi="宋体"/>
          <w:sz w:val="24"/>
        </w:rPr>
        <w:t>凡须经董事会决策的重大事项，公司必须按法定的时间提前通知独立董事并同时提供足够的资料，独立董事认为资料不充分的，可以要求补充。当2名或2名以上独立董事认为资料不充分或论证不明确时，可书面联名提出延期召开董事会或延期审议董事会所讨论的部分事项，董事会应予以采纳。公司向独立董事提供的资料，独立董事向公司提供的资料，公司及独立董事本人应当至少保存十年。</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hint="eastAsia"/>
          <w:b/>
          <w:sz w:val="24"/>
        </w:rPr>
        <w:t>第三十四条</w:t>
      </w:r>
      <w:r>
        <w:rPr>
          <w:rFonts w:ascii="宋体" w:hAnsi="宋体" w:hint="eastAsia"/>
          <w:sz w:val="24"/>
        </w:rPr>
        <w:t xml:space="preserve"> </w:t>
      </w:r>
      <w:r>
        <w:rPr>
          <w:rFonts w:ascii="宋体" w:hAnsi="宋体"/>
          <w:sz w:val="24"/>
        </w:rPr>
        <w:t>独立董事行使职权的，公司董事、高级管理人员等相关人员应当予以配合，不得拒绝、阻碍或者隐瞒相关信息，不得干预其独立行使职权。</w:t>
      </w:r>
    </w:p>
    <w:p w:rsidR="000C15B2" w:rsidRDefault="000C15B2">
      <w:pPr>
        <w:adjustRightInd w:val="0"/>
        <w:snapToGrid w:val="0"/>
        <w:spacing w:line="360" w:lineRule="auto"/>
        <w:ind w:firstLineChars="218" w:firstLine="523"/>
        <w:rPr>
          <w:rFonts w:ascii="宋体" w:hAnsi="宋体"/>
          <w:sz w:val="24"/>
        </w:rPr>
      </w:pPr>
      <w:r>
        <w:rPr>
          <w:rFonts w:ascii="宋体" w:hAnsi="宋体"/>
          <w:sz w:val="24"/>
        </w:rPr>
        <w:t>独立董事依法行使职权遭遇阻碍的，可以向董事会说明情况，要求董事、高级管理人员等相关人员予以配合，并将受到阻碍的具体情形和解决状况记入工作记录；仍不能消除障碍的，可以向中国证监会和深圳证券交易所报告。</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hint="eastAsia"/>
          <w:sz w:val="24"/>
        </w:rPr>
        <w:lastRenderedPageBreak/>
        <w:t>独立董事履职事项涉及应披露信息的，公司应当及时办理披露事宜；公司不予披露的，独立董事可以直接申请披露，或者向中国证监会和深圳证券交易所报告。</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b/>
          <w:sz w:val="24"/>
        </w:rPr>
        <w:t>第三十</w:t>
      </w:r>
      <w:r>
        <w:rPr>
          <w:rFonts w:ascii="宋体" w:hAnsi="宋体" w:hint="eastAsia"/>
          <w:b/>
          <w:sz w:val="24"/>
        </w:rPr>
        <w:t>五</w:t>
      </w:r>
      <w:r>
        <w:rPr>
          <w:rFonts w:ascii="宋体" w:hAnsi="宋体"/>
          <w:b/>
          <w:sz w:val="24"/>
        </w:rPr>
        <w:t>条</w:t>
      </w:r>
      <w:r>
        <w:rPr>
          <w:rFonts w:ascii="宋体" w:hAnsi="宋体"/>
          <w:sz w:val="24"/>
        </w:rPr>
        <w:t xml:space="preserve"> 独立董事聘请中介机构的费用及行使其他职权时所需的费用由公司承担。</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b/>
          <w:sz w:val="24"/>
        </w:rPr>
        <w:t>第三十</w:t>
      </w:r>
      <w:r>
        <w:rPr>
          <w:rFonts w:ascii="宋体" w:hAnsi="宋体" w:hint="eastAsia"/>
          <w:b/>
          <w:sz w:val="24"/>
        </w:rPr>
        <w:t>六</w:t>
      </w:r>
      <w:r>
        <w:rPr>
          <w:rFonts w:ascii="宋体" w:hAnsi="宋体"/>
          <w:b/>
          <w:sz w:val="24"/>
        </w:rPr>
        <w:t>条</w:t>
      </w:r>
      <w:r>
        <w:rPr>
          <w:rFonts w:ascii="宋体" w:hAnsi="宋体"/>
          <w:sz w:val="24"/>
        </w:rPr>
        <w:t xml:space="preserve"> 公司给予独立董事与其承担的职责相适应的津贴。津贴的标准应当由董事会制订方案，股东大会审议通过，并在公司年度报告中进行披露。 </w:t>
      </w:r>
    </w:p>
    <w:p w:rsidR="000C15B2" w:rsidRDefault="000C15B2">
      <w:pPr>
        <w:adjustRightInd w:val="0"/>
        <w:snapToGrid w:val="0"/>
        <w:spacing w:line="360" w:lineRule="auto"/>
        <w:ind w:firstLineChars="218" w:firstLine="523"/>
        <w:rPr>
          <w:rFonts w:ascii="宋体" w:hAnsi="宋体" w:hint="eastAsia"/>
          <w:sz w:val="24"/>
        </w:rPr>
      </w:pPr>
      <w:r>
        <w:rPr>
          <w:rFonts w:ascii="宋体" w:hAnsi="宋体"/>
          <w:sz w:val="24"/>
        </w:rPr>
        <w:t>除上述津贴外，独立董事不得从公司及其主要股东、实际控制人或者有利害关系的单位和人员取得其他利益。</w:t>
      </w:r>
    </w:p>
    <w:p w:rsidR="000C15B2" w:rsidRDefault="000C15B2">
      <w:pPr>
        <w:adjustRightInd w:val="0"/>
        <w:snapToGrid w:val="0"/>
        <w:spacing w:line="360" w:lineRule="auto"/>
        <w:ind w:firstLineChars="218" w:firstLine="523"/>
        <w:rPr>
          <w:rFonts w:ascii="宋体" w:hAnsi="宋体" w:hint="eastAsia"/>
          <w:sz w:val="24"/>
        </w:rPr>
      </w:pPr>
    </w:p>
    <w:p w:rsidR="000C15B2" w:rsidRDefault="000C15B2">
      <w:pPr>
        <w:adjustRightInd w:val="0"/>
        <w:snapToGrid w:val="0"/>
        <w:spacing w:line="360" w:lineRule="auto"/>
        <w:jc w:val="center"/>
        <w:rPr>
          <w:rFonts w:ascii="宋体" w:hAnsi="宋体" w:hint="eastAsia"/>
          <w:b/>
          <w:sz w:val="24"/>
        </w:rPr>
      </w:pPr>
      <w:r>
        <w:rPr>
          <w:rFonts w:ascii="宋体" w:hAnsi="宋体" w:hint="eastAsia"/>
          <w:b/>
          <w:sz w:val="24"/>
        </w:rPr>
        <w:t>第五章  附则</w:t>
      </w:r>
    </w:p>
    <w:p w:rsidR="000C15B2" w:rsidRDefault="000C15B2">
      <w:pPr>
        <w:adjustRightInd w:val="0"/>
        <w:snapToGrid w:val="0"/>
        <w:spacing w:line="360" w:lineRule="auto"/>
        <w:ind w:firstLineChars="218" w:firstLine="523"/>
        <w:rPr>
          <w:rFonts w:ascii="宋体" w:hAnsi="宋体" w:hint="eastAsia"/>
          <w:sz w:val="24"/>
        </w:rPr>
      </w:pP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hint="eastAsia"/>
          <w:b/>
          <w:sz w:val="24"/>
        </w:rPr>
        <w:t>第三十七条</w:t>
      </w:r>
      <w:r>
        <w:rPr>
          <w:rFonts w:ascii="宋体" w:hAnsi="宋体" w:hint="eastAsia"/>
          <w:sz w:val="24"/>
        </w:rPr>
        <w:t xml:space="preserve"> 本制度未尽事宜，依照国家有关法律、法规和《公司章程》的规定执行。</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hint="eastAsia"/>
          <w:b/>
          <w:sz w:val="24"/>
        </w:rPr>
        <w:t>第三十八条</w:t>
      </w:r>
      <w:r>
        <w:rPr>
          <w:rFonts w:ascii="宋体" w:hAnsi="宋体" w:hint="eastAsia"/>
          <w:sz w:val="24"/>
        </w:rPr>
        <w:t xml:space="preserve"> 本制度解释权属于公司董事会。</w:t>
      </w:r>
    </w:p>
    <w:p w:rsidR="000C15B2" w:rsidRDefault="000C15B2" w:rsidP="006417FC">
      <w:pPr>
        <w:adjustRightInd w:val="0"/>
        <w:snapToGrid w:val="0"/>
        <w:spacing w:line="360" w:lineRule="auto"/>
        <w:ind w:firstLineChars="218" w:firstLine="525"/>
        <w:rPr>
          <w:rFonts w:ascii="宋体" w:hAnsi="宋体" w:hint="eastAsia"/>
          <w:sz w:val="24"/>
        </w:rPr>
      </w:pPr>
      <w:r>
        <w:rPr>
          <w:rFonts w:ascii="宋体" w:hAnsi="宋体" w:hint="eastAsia"/>
          <w:b/>
          <w:sz w:val="24"/>
        </w:rPr>
        <w:t>第三十九条</w:t>
      </w:r>
      <w:r>
        <w:rPr>
          <w:rFonts w:ascii="宋体" w:hAnsi="宋体" w:hint="eastAsia"/>
          <w:sz w:val="24"/>
        </w:rPr>
        <w:t xml:space="preserve"> 本制度自股东大会通过后生效。</w:t>
      </w:r>
      <w:r>
        <w:rPr>
          <w:rFonts w:ascii="宋体" w:hAnsi="宋体"/>
          <w:sz w:val="24"/>
        </w:rPr>
        <w:t>202</w:t>
      </w:r>
      <w:r>
        <w:rPr>
          <w:rFonts w:ascii="宋体" w:hAnsi="宋体" w:hint="eastAsia"/>
          <w:sz w:val="24"/>
        </w:rPr>
        <w:t>0</w:t>
      </w:r>
      <w:r>
        <w:rPr>
          <w:rFonts w:ascii="宋体" w:hAnsi="宋体"/>
          <w:sz w:val="24"/>
        </w:rPr>
        <w:t>年</w:t>
      </w:r>
      <w:r>
        <w:rPr>
          <w:rFonts w:ascii="宋体" w:hAnsi="宋体" w:hint="eastAsia"/>
          <w:sz w:val="24"/>
        </w:rPr>
        <w:t>10</w:t>
      </w:r>
      <w:r>
        <w:rPr>
          <w:rFonts w:ascii="宋体" w:hAnsi="宋体"/>
          <w:sz w:val="24"/>
        </w:rPr>
        <w:t>月发布的 《江苏华西村股份有限公司独立董事工作制度》同时废止。</w:t>
      </w:r>
    </w:p>
    <w:p w:rsidR="000C15B2" w:rsidRDefault="000C15B2">
      <w:pPr>
        <w:adjustRightInd w:val="0"/>
        <w:snapToGrid w:val="0"/>
        <w:spacing w:line="360" w:lineRule="auto"/>
        <w:ind w:firstLineChars="218" w:firstLine="523"/>
        <w:rPr>
          <w:rFonts w:ascii="宋体" w:hAnsi="宋体" w:hint="eastAsia"/>
          <w:sz w:val="24"/>
        </w:rPr>
      </w:pPr>
    </w:p>
    <w:p w:rsidR="000C15B2" w:rsidRDefault="000C15B2">
      <w:pPr>
        <w:adjustRightInd w:val="0"/>
        <w:snapToGrid w:val="0"/>
        <w:spacing w:line="360" w:lineRule="auto"/>
        <w:ind w:firstLineChars="218" w:firstLine="523"/>
        <w:rPr>
          <w:rFonts w:ascii="宋体" w:hAnsi="宋体" w:hint="eastAsia"/>
          <w:sz w:val="24"/>
        </w:rPr>
      </w:pPr>
    </w:p>
    <w:p w:rsidR="000C15B2" w:rsidRDefault="000C15B2">
      <w:pPr>
        <w:adjustRightInd w:val="0"/>
        <w:snapToGrid w:val="0"/>
        <w:spacing w:line="360" w:lineRule="auto"/>
        <w:ind w:firstLineChars="218" w:firstLine="523"/>
        <w:rPr>
          <w:rFonts w:ascii="宋体" w:hAnsi="宋体" w:hint="eastAsia"/>
          <w:sz w:val="24"/>
        </w:rPr>
      </w:pPr>
    </w:p>
    <w:p w:rsidR="000C15B2" w:rsidRDefault="000C15B2">
      <w:pPr>
        <w:adjustRightInd w:val="0"/>
        <w:snapToGrid w:val="0"/>
        <w:spacing w:line="360" w:lineRule="auto"/>
        <w:ind w:firstLineChars="218" w:firstLine="523"/>
        <w:rPr>
          <w:rFonts w:ascii="宋体" w:hAnsi="宋体" w:hint="eastAsia"/>
          <w:sz w:val="24"/>
        </w:rPr>
      </w:pPr>
    </w:p>
    <w:p w:rsidR="000C15B2" w:rsidRDefault="000C15B2">
      <w:pPr>
        <w:adjustRightInd w:val="0"/>
        <w:snapToGrid w:val="0"/>
        <w:spacing w:line="360" w:lineRule="auto"/>
        <w:ind w:firstLineChars="218" w:firstLine="523"/>
        <w:rPr>
          <w:rFonts w:ascii="宋体" w:hAnsi="宋体" w:hint="eastAsia"/>
          <w:sz w:val="24"/>
        </w:rPr>
      </w:pP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t>江苏华西村股份有限公司董事会</w:t>
      </w:r>
    </w:p>
    <w:p w:rsidR="000C15B2" w:rsidRPr="004B74E3" w:rsidRDefault="000C15B2">
      <w:pPr>
        <w:adjustRightInd w:val="0"/>
        <w:snapToGrid w:val="0"/>
        <w:spacing w:line="360" w:lineRule="auto"/>
        <w:ind w:firstLineChars="218" w:firstLine="523"/>
        <w:rPr>
          <w:rFonts w:ascii="宋体" w:hAnsi="宋体" w:hint="eastAsia"/>
          <w:sz w:val="24"/>
        </w:rPr>
      </w:pP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sidRPr="004B74E3">
        <w:rPr>
          <w:rFonts w:ascii="宋体" w:hAnsi="宋体" w:hint="eastAsia"/>
          <w:sz w:val="24"/>
        </w:rPr>
        <w:tab/>
      </w:r>
      <w:r w:rsidRPr="004B74E3">
        <w:rPr>
          <w:rFonts w:ascii="宋体" w:hAnsi="宋体" w:hint="eastAsia"/>
          <w:sz w:val="24"/>
        </w:rPr>
        <w:tab/>
      </w:r>
      <w:r w:rsidRPr="004B74E3">
        <w:rPr>
          <w:rFonts w:ascii="宋体" w:hAnsi="宋体" w:hint="eastAsia"/>
          <w:sz w:val="24"/>
        </w:rPr>
        <w:tab/>
        <w:t xml:space="preserve">   2023年</w:t>
      </w:r>
      <w:r w:rsidR="00662771" w:rsidRPr="004B74E3">
        <w:rPr>
          <w:rFonts w:ascii="宋体" w:hAnsi="宋体" w:hint="eastAsia"/>
          <w:sz w:val="24"/>
        </w:rPr>
        <w:t>10</w:t>
      </w:r>
      <w:r w:rsidRPr="004B74E3">
        <w:rPr>
          <w:rFonts w:ascii="宋体" w:hAnsi="宋体" w:hint="eastAsia"/>
          <w:sz w:val="24"/>
        </w:rPr>
        <w:t>月</w:t>
      </w:r>
      <w:r w:rsidR="00DD2CBB" w:rsidRPr="004B74E3">
        <w:rPr>
          <w:rFonts w:ascii="宋体" w:hAnsi="宋体" w:hint="eastAsia"/>
          <w:sz w:val="24"/>
        </w:rPr>
        <w:t>18</w:t>
      </w:r>
      <w:r w:rsidRPr="004B74E3">
        <w:rPr>
          <w:rFonts w:ascii="宋体" w:hAnsi="宋体" w:hint="eastAsia"/>
          <w:sz w:val="24"/>
        </w:rPr>
        <w:t>日</w:t>
      </w:r>
    </w:p>
    <w:sectPr w:rsidR="000C15B2" w:rsidRPr="004B74E3">
      <w:footerReference w:type="even" r:id="rId7"/>
      <w:footerReference w:type="default" r:id="rId8"/>
      <w:pgSz w:w="11906" w:h="16838"/>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059B" w:rsidRDefault="0094059B">
      <w:r>
        <w:separator/>
      </w:r>
    </w:p>
  </w:endnote>
  <w:endnote w:type="continuationSeparator" w:id="0">
    <w:p w:rsidR="0094059B" w:rsidRDefault="009405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15B2" w:rsidRDefault="000C15B2">
    <w:pPr>
      <w:pStyle w:val="a8"/>
      <w:framePr w:wrap="around" w:vAnchor="text" w:hAnchor="margin" w:xAlign="center" w:y="1"/>
      <w:rPr>
        <w:rStyle w:val="a5"/>
      </w:rPr>
    </w:pPr>
    <w:r>
      <w:fldChar w:fldCharType="begin"/>
    </w:r>
    <w:r>
      <w:rPr>
        <w:rStyle w:val="a5"/>
      </w:rPr>
      <w:instrText xml:space="preserve">PAGE  </w:instrText>
    </w:r>
    <w:r>
      <w:fldChar w:fldCharType="end"/>
    </w:r>
  </w:p>
  <w:p w:rsidR="000C15B2" w:rsidRDefault="000C15B2">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15B2" w:rsidRDefault="000C15B2">
    <w:pPr>
      <w:pStyle w:val="a8"/>
      <w:framePr w:wrap="around" w:vAnchor="text" w:hAnchor="margin" w:xAlign="center" w:y="1"/>
      <w:rPr>
        <w:rStyle w:val="a5"/>
      </w:rPr>
    </w:pPr>
    <w:r>
      <w:fldChar w:fldCharType="begin"/>
    </w:r>
    <w:r>
      <w:rPr>
        <w:rStyle w:val="a5"/>
      </w:rPr>
      <w:instrText xml:space="preserve">PAGE  </w:instrText>
    </w:r>
    <w:r>
      <w:fldChar w:fldCharType="separate"/>
    </w:r>
    <w:r w:rsidR="001B56DF">
      <w:rPr>
        <w:rStyle w:val="a5"/>
        <w:noProof/>
      </w:rPr>
      <w:t>1</w:t>
    </w:r>
    <w:r>
      <w:fldChar w:fldCharType="end"/>
    </w:r>
  </w:p>
  <w:p w:rsidR="000C15B2" w:rsidRDefault="000C15B2">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059B" w:rsidRDefault="0094059B">
      <w:r>
        <w:separator/>
      </w:r>
    </w:p>
  </w:footnote>
  <w:footnote w:type="continuationSeparator" w:id="0">
    <w:p w:rsidR="0094059B" w:rsidRDefault="009405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0CBF"/>
    <w:rsid w:val="000224F7"/>
    <w:rsid w:val="00046299"/>
    <w:rsid w:val="00046560"/>
    <w:rsid w:val="00054AA1"/>
    <w:rsid w:val="00056476"/>
    <w:rsid w:val="000A767B"/>
    <w:rsid w:val="000B7201"/>
    <w:rsid w:val="000B730D"/>
    <w:rsid w:val="000C15B2"/>
    <w:rsid w:val="000D27D8"/>
    <w:rsid w:val="000E0A38"/>
    <w:rsid w:val="001404AC"/>
    <w:rsid w:val="00153B01"/>
    <w:rsid w:val="00156B90"/>
    <w:rsid w:val="001850D7"/>
    <w:rsid w:val="0019163F"/>
    <w:rsid w:val="0019741E"/>
    <w:rsid w:val="001A610E"/>
    <w:rsid w:val="001A6E57"/>
    <w:rsid w:val="001B56DF"/>
    <w:rsid w:val="001C59CE"/>
    <w:rsid w:val="00223442"/>
    <w:rsid w:val="00235523"/>
    <w:rsid w:val="0024369C"/>
    <w:rsid w:val="00263368"/>
    <w:rsid w:val="002A13C8"/>
    <w:rsid w:val="002A2E6D"/>
    <w:rsid w:val="002D69B5"/>
    <w:rsid w:val="002F411A"/>
    <w:rsid w:val="00300C95"/>
    <w:rsid w:val="00312252"/>
    <w:rsid w:val="00317422"/>
    <w:rsid w:val="00342218"/>
    <w:rsid w:val="00361344"/>
    <w:rsid w:val="003829DC"/>
    <w:rsid w:val="003F0709"/>
    <w:rsid w:val="004154CE"/>
    <w:rsid w:val="00425797"/>
    <w:rsid w:val="00492881"/>
    <w:rsid w:val="004B74E3"/>
    <w:rsid w:val="004E792B"/>
    <w:rsid w:val="00567886"/>
    <w:rsid w:val="00574AB0"/>
    <w:rsid w:val="00593140"/>
    <w:rsid w:val="005976BC"/>
    <w:rsid w:val="005D6CD0"/>
    <w:rsid w:val="005E695E"/>
    <w:rsid w:val="005F3F46"/>
    <w:rsid w:val="00603918"/>
    <w:rsid w:val="006417FC"/>
    <w:rsid w:val="00662771"/>
    <w:rsid w:val="0066716A"/>
    <w:rsid w:val="006A0AE5"/>
    <w:rsid w:val="006A7180"/>
    <w:rsid w:val="006D3854"/>
    <w:rsid w:val="006E11A2"/>
    <w:rsid w:val="006F5222"/>
    <w:rsid w:val="007D593C"/>
    <w:rsid w:val="007D6BEC"/>
    <w:rsid w:val="007E3EFD"/>
    <w:rsid w:val="007F0516"/>
    <w:rsid w:val="00810155"/>
    <w:rsid w:val="00817D11"/>
    <w:rsid w:val="00836C05"/>
    <w:rsid w:val="00841244"/>
    <w:rsid w:val="00842384"/>
    <w:rsid w:val="00876752"/>
    <w:rsid w:val="00880CBF"/>
    <w:rsid w:val="00903B5D"/>
    <w:rsid w:val="0094059B"/>
    <w:rsid w:val="009B77DF"/>
    <w:rsid w:val="009E1B29"/>
    <w:rsid w:val="00A475E3"/>
    <w:rsid w:val="00A85488"/>
    <w:rsid w:val="00A867E1"/>
    <w:rsid w:val="00AF123D"/>
    <w:rsid w:val="00B74971"/>
    <w:rsid w:val="00B914A0"/>
    <w:rsid w:val="00BA33ED"/>
    <w:rsid w:val="00BC0AA1"/>
    <w:rsid w:val="00BF6F31"/>
    <w:rsid w:val="00C0744B"/>
    <w:rsid w:val="00C32AB9"/>
    <w:rsid w:val="00C8214E"/>
    <w:rsid w:val="00CA63DF"/>
    <w:rsid w:val="00CE2EB9"/>
    <w:rsid w:val="00D775E2"/>
    <w:rsid w:val="00D82268"/>
    <w:rsid w:val="00DC100A"/>
    <w:rsid w:val="00DD2CBB"/>
    <w:rsid w:val="00DD51DE"/>
    <w:rsid w:val="00DE5095"/>
    <w:rsid w:val="00DF1417"/>
    <w:rsid w:val="00E41057"/>
    <w:rsid w:val="00E93720"/>
    <w:rsid w:val="00EC571C"/>
    <w:rsid w:val="00F212ED"/>
    <w:rsid w:val="00F30C50"/>
    <w:rsid w:val="00F31946"/>
    <w:rsid w:val="00F436BB"/>
    <w:rsid w:val="00F928E4"/>
    <w:rsid w:val="00FB6D50"/>
    <w:rsid w:val="00FC6432"/>
    <w:rsid w:val="00FF656C"/>
    <w:rsid w:val="023E6FE3"/>
    <w:rsid w:val="034B66B3"/>
    <w:rsid w:val="03AC5DDA"/>
    <w:rsid w:val="067F0CE3"/>
    <w:rsid w:val="06E659FA"/>
    <w:rsid w:val="0767545F"/>
    <w:rsid w:val="07F27F38"/>
    <w:rsid w:val="082E103E"/>
    <w:rsid w:val="0A335ECA"/>
    <w:rsid w:val="0A714A0A"/>
    <w:rsid w:val="0AA70E6C"/>
    <w:rsid w:val="0AAF1662"/>
    <w:rsid w:val="0BB036C2"/>
    <w:rsid w:val="0BD94145"/>
    <w:rsid w:val="0D992E79"/>
    <w:rsid w:val="0DA47011"/>
    <w:rsid w:val="0E6E2229"/>
    <w:rsid w:val="0F43633A"/>
    <w:rsid w:val="0F445B50"/>
    <w:rsid w:val="102130F4"/>
    <w:rsid w:val="10C268FB"/>
    <w:rsid w:val="111835C0"/>
    <w:rsid w:val="12486F3B"/>
    <w:rsid w:val="1261409A"/>
    <w:rsid w:val="13495D7A"/>
    <w:rsid w:val="13C95F98"/>
    <w:rsid w:val="14193C5D"/>
    <w:rsid w:val="149D54BF"/>
    <w:rsid w:val="14D77834"/>
    <w:rsid w:val="14DB2475"/>
    <w:rsid w:val="14E55177"/>
    <w:rsid w:val="155D7742"/>
    <w:rsid w:val="15FB5A76"/>
    <w:rsid w:val="16826247"/>
    <w:rsid w:val="16862C97"/>
    <w:rsid w:val="16EB5F5E"/>
    <w:rsid w:val="17021560"/>
    <w:rsid w:val="173F74F0"/>
    <w:rsid w:val="17434EB2"/>
    <w:rsid w:val="17EE7424"/>
    <w:rsid w:val="18E27E00"/>
    <w:rsid w:val="19A75FF2"/>
    <w:rsid w:val="19BE0725"/>
    <w:rsid w:val="19C02DDA"/>
    <w:rsid w:val="1A141544"/>
    <w:rsid w:val="1A7401FA"/>
    <w:rsid w:val="1ACE43C7"/>
    <w:rsid w:val="1AF645AD"/>
    <w:rsid w:val="1B280B26"/>
    <w:rsid w:val="1D701A9B"/>
    <w:rsid w:val="1F000CAC"/>
    <w:rsid w:val="1FA5069B"/>
    <w:rsid w:val="1FEF4442"/>
    <w:rsid w:val="20AF4FF3"/>
    <w:rsid w:val="20DB252C"/>
    <w:rsid w:val="21B82F83"/>
    <w:rsid w:val="22042553"/>
    <w:rsid w:val="22607A2C"/>
    <w:rsid w:val="234E37DC"/>
    <w:rsid w:val="239C5E67"/>
    <w:rsid w:val="23B41B4E"/>
    <w:rsid w:val="257B182E"/>
    <w:rsid w:val="2604525D"/>
    <w:rsid w:val="284179A3"/>
    <w:rsid w:val="287A6BC4"/>
    <w:rsid w:val="2942395D"/>
    <w:rsid w:val="298A4A12"/>
    <w:rsid w:val="2A663EF8"/>
    <w:rsid w:val="2A910B14"/>
    <w:rsid w:val="2B2C70F2"/>
    <w:rsid w:val="2B625037"/>
    <w:rsid w:val="2C4272C5"/>
    <w:rsid w:val="2CB224B4"/>
    <w:rsid w:val="2DF136BB"/>
    <w:rsid w:val="2E071A04"/>
    <w:rsid w:val="2E317737"/>
    <w:rsid w:val="2EBF4A7A"/>
    <w:rsid w:val="2F511681"/>
    <w:rsid w:val="2F9E355F"/>
    <w:rsid w:val="300F1E4D"/>
    <w:rsid w:val="30AE1858"/>
    <w:rsid w:val="31A66258"/>
    <w:rsid w:val="32B60139"/>
    <w:rsid w:val="356137F9"/>
    <w:rsid w:val="375B169F"/>
    <w:rsid w:val="37AD45BC"/>
    <w:rsid w:val="39CF29A8"/>
    <w:rsid w:val="3A366F4C"/>
    <w:rsid w:val="3A9B4270"/>
    <w:rsid w:val="3AD16F7E"/>
    <w:rsid w:val="3B442494"/>
    <w:rsid w:val="3B9E52B9"/>
    <w:rsid w:val="3BA15A85"/>
    <w:rsid w:val="3D101F21"/>
    <w:rsid w:val="3D56622C"/>
    <w:rsid w:val="3E5731AC"/>
    <w:rsid w:val="3F7717FC"/>
    <w:rsid w:val="401C2F98"/>
    <w:rsid w:val="411163D4"/>
    <w:rsid w:val="41F03234"/>
    <w:rsid w:val="44116C46"/>
    <w:rsid w:val="443D62DC"/>
    <w:rsid w:val="44D2644B"/>
    <w:rsid w:val="451158C1"/>
    <w:rsid w:val="46DB3FA5"/>
    <w:rsid w:val="477D0493"/>
    <w:rsid w:val="47F90C2F"/>
    <w:rsid w:val="49A22E7A"/>
    <w:rsid w:val="4A0604F7"/>
    <w:rsid w:val="4A40456D"/>
    <w:rsid w:val="4C4128EC"/>
    <w:rsid w:val="4E1638B4"/>
    <w:rsid w:val="4FD44D5E"/>
    <w:rsid w:val="4FFE497F"/>
    <w:rsid w:val="51B31B55"/>
    <w:rsid w:val="5200695B"/>
    <w:rsid w:val="525E57C5"/>
    <w:rsid w:val="52A15540"/>
    <w:rsid w:val="533B3A20"/>
    <w:rsid w:val="54F32B59"/>
    <w:rsid w:val="55337D5D"/>
    <w:rsid w:val="5595468F"/>
    <w:rsid w:val="562B67B2"/>
    <w:rsid w:val="56857E76"/>
    <w:rsid w:val="56AD2A61"/>
    <w:rsid w:val="57184A27"/>
    <w:rsid w:val="57590A2B"/>
    <w:rsid w:val="57E207E7"/>
    <w:rsid w:val="58BA08BF"/>
    <w:rsid w:val="58C36C94"/>
    <w:rsid w:val="58D31D31"/>
    <w:rsid w:val="5A7029DB"/>
    <w:rsid w:val="5B2C5994"/>
    <w:rsid w:val="5B537751"/>
    <w:rsid w:val="5BA56C7E"/>
    <w:rsid w:val="5C350290"/>
    <w:rsid w:val="5D311F3C"/>
    <w:rsid w:val="5DC75047"/>
    <w:rsid w:val="5DE30CF1"/>
    <w:rsid w:val="5E2F3440"/>
    <w:rsid w:val="5E62351A"/>
    <w:rsid w:val="5EE059A7"/>
    <w:rsid w:val="5F081FA8"/>
    <w:rsid w:val="5F2F1A77"/>
    <w:rsid w:val="5F525012"/>
    <w:rsid w:val="619B4028"/>
    <w:rsid w:val="62243135"/>
    <w:rsid w:val="62C55880"/>
    <w:rsid w:val="64995D91"/>
    <w:rsid w:val="64C66346"/>
    <w:rsid w:val="68CD178A"/>
    <w:rsid w:val="6A5E21C6"/>
    <w:rsid w:val="6C7B0942"/>
    <w:rsid w:val="6CF91D11"/>
    <w:rsid w:val="6DE7298C"/>
    <w:rsid w:val="6ED34260"/>
    <w:rsid w:val="6F8D2453"/>
    <w:rsid w:val="6FFA5D0D"/>
    <w:rsid w:val="703A2ECB"/>
    <w:rsid w:val="704A6A3A"/>
    <w:rsid w:val="727F0A1D"/>
    <w:rsid w:val="728921DF"/>
    <w:rsid w:val="72D775D8"/>
    <w:rsid w:val="72EC5BD6"/>
    <w:rsid w:val="73D5244B"/>
    <w:rsid w:val="747070EA"/>
    <w:rsid w:val="748A5AAD"/>
    <w:rsid w:val="75BE3CE2"/>
    <w:rsid w:val="76872022"/>
    <w:rsid w:val="768A7C11"/>
    <w:rsid w:val="768E03B5"/>
    <w:rsid w:val="76E3323A"/>
    <w:rsid w:val="78402630"/>
    <w:rsid w:val="784A2131"/>
    <w:rsid w:val="79D620C6"/>
    <w:rsid w:val="7B6627BB"/>
    <w:rsid w:val="7B9052F4"/>
    <w:rsid w:val="7C2C621B"/>
    <w:rsid w:val="7CEE3076"/>
    <w:rsid w:val="7D9C73EC"/>
    <w:rsid w:val="7E0158E2"/>
    <w:rsid w:val="7EF9620D"/>
    <w:rsid w:val="7F143F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批注主题 Char"/>
    <w:link w:val="a3"/>
    <w:rPr>
      <w:b/>
      <w:bCs/>
      <w:kern w:val="2"/>
      <w:sz w:val="21"/>
      <w:szCs w:val="24"/>
    </w:rPr>
  </w:style>
  <w:style w:type="character" w:styleId="a4">
    <w:name w:val="annotation reference"/>
    <w:rPr>
      <w:sz w:val="21"/>
      <w:szCs w:val="21"/>
    </w:rPr>
  </w:style>
  <w:style w:type="character" w:styleId="a5">
    <w:name w:val="page number"/>
    <w:basedOn w:val="a0"/>
  </w:style>
  <w:style w:type="character" w:customStyle="1" w:styleId="Char0">
    <w:name w:val="批注文字 Char"/>
    <w:link w:val="a6"/>
    <w:rPr>
      <w:kern w:val="2"/>
      <w:sz w:val="21"/>
      <w:szCs w:val="24"/>
    </w:rPr>
  </w:style>
  <w:style w:type="character" w:customStyle="1" w:styleId="Char1">
    <w:name w:val="页眉 Char"/>
    <w:link w:val="a7"/>
    <w:rPr>
      <w:kern w:val="2"/>
      <w:sz w:val="18"/>
      <w:szCs w:val="18"/>
    </w:rPr>
  </w:style>
  <w:style w:type="character" w:customStyle="1" w:styleId="any">
    <w:name w:val="any"/>
    <w:basedOn w:val="a0"/>
    <w:qFormat/>
  </w:style>
  <w:style w:type="paragraph" w:styleId="a7">
    <w:name w:val="header"/>
    <w:basedOn w:val="a"/>
    <w:link w:val="Char1"/>
    <w:pPr>
      <w:pBdr>
        <w:bottom w:val="single" w:sz="6" w:space="1" w:color="auto"/>
      </w:pBdr>
      <w:tabs>
        <w:tab w:val="center" w:pos="4153"/>
        <w:tab w:val="right" w:pos="8306"/>
      </w:tabs>
      <w:snapToGrid w:val="0"/>
      <w:jc w:val="center"/>
    </w:pPr>
    <w:rPr>
      <w:sz w:val="18"/>
      <w:szCs w:val="18"/>
    </w:rPr>
  </w:style>
  <w:style w:type="paragraph" w:styleId="a8">
    <w:name w:val="footer"/>
    <w:basedOn w:val="a"/>
    <w:pPr>
      <w:tabs>
        <w:tab w:val="center" w:pos="4153"/>
        <w:tab w:val="right" w:pos="8306"/>
      </w:tabs>
      <w:snapToGrid w:val="0"/>
      <w:jc w:val="left"/>
    </w:pPr>
    <w:rPr>
      <w:sz w:val="18"/>
      <w:szCs w:val="18"/>
    </w:rPr>
  </w:style>
  <w:style w:type="paragraph" w:styleId="a3">
    <w:name w:val="annotation subject"/>
    <w:basedOn w:val="a6"/>
    <w:next w:val="a6"/>
    <w:link w:val="Char"/>
    <w:rPr>
      <w:b/>
      <w:bCs/>
    </w:rPr>
  </w:style>
  <w:style w:type="paragraph" w:styleId="a6">
    <w:name w:val="annotation text"/>
    <w:basedOn w:val="a"/>
    <w:link w:val="Char0"/>
    <w:pPr>
      <w:jc w:val="left"/>
    </w:pPr>
  </w:style>
  <w:style w:type="paragraph" w:styleId="a9">
    <w:name w:val="Normal (Web)"/>
    <w:basedOn w:val="a"/>
    <w:uiPriority w:val="99"/>
    <w:unhideWhenUsed/>
    <w:pPr>
      <w:widowControl/>
      <w:spacing w:before="100" w:beforeAutospacing="1" w:after="100" w:afterAutospacing="1"/>
      <w:jc w:val="left"/>
    </w:pPr>
    <w:rPr>
      <w:rFonts w:ascii="宋体" w:hAnsi="宋体" w:cs="宋体"/>
      <w:kern w:val="0"/>
      <w:sz w:val="24"/>
    </w:rPr>
  </w:style>
  <w:style w:type="paragraph" w:styleId="aa">
    <w:name w:val="Revision"/>
    <w:uiPriority w:val="99"/>
    <w:unhideWhenUsed/>
    <w:rPr>
      <w:kern w:val="2"/>
      <w:sz w:val="21"/>
      <w:szCs w:val="24"/>
    </w:rPr>
  </w:style>
  <w:style w:type="paragraph" w:customStyle="1" w:styleId="p">
    <w:name w:val="p"/>
    <w:basedOn w:val="a"/>
    <w:pPr>
      <w:spacing w:line="390" w:lineRule="atLeast"/>
      <w:ind w:firstLine="420"/>
    </w:pPr>
  </w:style>
  <w:style w:type="paragraph" w:styleId="ab">
    <w:name w:val="Balloon Text"/>
    <w:basedOn w:val="a"/>
    <w:link w:val="Char2"/>
    <w:rsid w:val="006417FC"/>
    <w:rPr>
      <w:sz w:val="18"/>
      <w:szCs w:val="18"/>
    </w:rPr>
  </w:style>
  <w:style w:type="character" w:customStyle="1" w:styleId="Char2">
    <w:name w:val="批注框文本 Char"/>
    <w:link w:val="ab"/>
    <w:rsid w:val="006417FC"/>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批注主题 Char"/>
    <w:link w:val="a3"/>
    <w:rPr>
      <w:b/>
      <w:bCs/>
      <w:kern w:val="2"/>
      <w:sz w:val="21"/>
      <w:szCs w:val="24"/>
    </w:rPr>
  </w:style>
  <w:style w:type="character" w:styleId="a4">
    <w:name w:val="annotation reference"/>
    <w:rPr>
      <w:sz w:val="21"/>
      <w:szCs w:val="21"/>
    </w:rPr>
  </w:style>
  <w:style w:type="character" w:styleId="a5">
    <w:name w:val="page number"/>
    <w:basedOn w:val="a0"/>
  </w:style>
  <w:style w:type="character" w:customStyle="1" w:styleId="Char0">
    <w:name w:val="批注文字 Char"/>
    <w:link w:val="a6"/>
    <w:rPr>
      <w:kern w:val="2"/>
      <w:sz w:val="21"/>
      <w:szCs w:val="24"/>
    </w:rPr>
  </w:style>
  <w:style w:type="character" w:customStyle="1" w:styleId="Char1">
    <w:name w:val="页眉 Char"/>
    <w:link w:val="a7"/>
    <w:rPr>
      <w:kern w:val="2"/>
      <w:sz w:val="18"/>
      <w:szCs w:val="18"/>
    </w:rPr>
  </w:style>
  <w:style w:type="character" w:customStyle="1" w:styleId="any">
    <w:name w:val="any"/>
    <w:basedOn w:val="a0"/>
    <w:qFormat/>
  </w:style>
  <w:style w:type="paragraph" w:styleId="a7">
    <w:name w:val="header"/>
    <w:basedOn w:val="a"/>
    <w:link w:val="Char1"/>
    <w:pPr>
      <w:pBdr>
        <w:bottom w:val="single" w:sz="6" w:space="1" w:color="auto"/>
      </w:pBdr>
      <w:tabs>
        <w:tab w:val="center" w:pos="4153"/>
        <w:tab w:val="right" w:pos="8306"/>
      </w:tabs>
      <w:snapToGrid w:val="0"/>
      <w:jc w:val="center"/>
    </w:pPr>
    <w:rPr>
      <w:sz w:val="18"/>
      <w:szCs w:val="18"/>
    </w:rPr>
  </w:style>
  <w:style w:type="paragraph" w:styleId="a8">
    <w:name w:val="footer"/>
    <w:basedOn w:val="a"/>
    <w:pPr>
      <w:tabs>
        <w:tab w:val="center" w:pos="4153"/>
        <w:tab w:val="right" w:pos="8306"/>
      </w:tabs>
      <w:snapToGrid w:val="0"/>
      <w:jc w:val="left"/>
    </w:pPr>
    <w:rPr>
      <w:sz w:val="18"/>
      <w:szCs w:val="18"/>
    </w:rPr>
  </w:style>
  <w:style w:type="paragraph" w:styleId="a3">
    <w:name w:val="annotation subject"/>
    <w:basedOn w:val="a6"/>
    <w:next w:val="a6"/>
    <w:link w:val="Char"/>
    <w:rPr>
      <w:b/>
      <w:bCs/>
    </w:rPr>
  </w:style>
  <w:style w:type="paragraph" w:styleId="a6">
    <w:name w:val="annotation text"/>
    <w:basedOn w:val="a"/>
    <w:link w:val="Char0"/>
    <w:pPr>
      <w:jc w:val="left"/>
    </w:pPr>
  </w:style>
  <w:style w:type="paragraph" w:styleId="a9">
    <w:name w:val="Normal (Web)"/>
    <w:basedOn w:val="a"/>
    <w:uiPriority w:val="99"/>
    <w:unhideWhenUsed/>
    <w:pPr>
      <w:widowControl/>
      <w:spacing w:before="100" w:beforeAutospacing="1" w:after="100" w:afterAutospacing="1"/>
      <w:jc w:val="left"/>
    </w:pPr>
    <w:rPr>
      <w:rFonts w:ascii="宋体" w:hAnsi="宋体" w:cs="宋体"/>
      <w:kern w:val="0"/>
      <w:sz w:val="24"/>
    </w:rPr>
  </w:style>
  <w:style w:type="paragraph" w:styleId="aa">
    <w:name w:val="Revision"/>
    <w:uiPriority w:val="99"/>
    <w:unhideWhenUsed/>
    <w:rPr>
      <w:kern w:val="2"/>
      <w:sz w:val="21"/>
      <w:szCs w:val="24"/>
    </w:rPr>
  </w:style>
  <w:style w:type="paragraph" w:customStyle="1" w:styleId="p">
    <w:name w:val="p"/>
    <w:basedOn w:val="a"/>
    <w:pPr>
      <w:spacing w:line="390" w:lineRule="atLeast"/>
      <w:ind w:firstLine="420"/>
    </w:pPr>
  </w:style>
  <w:style w:type="paragraph" w:styleId="ab">
    <w:name w:val="Balloon Text"/>
    <w:basedOn w:val="a"/>
    <w:link w:val="Char2"/>
    <w:rsid w:val="006417FC"/>
    <w:rPr>
      <w:sz w:val="18"/>
      <w:szCs w:val="18"/>
    </w:rPr>
  </w:style>
  <w:style w:type="character" w:customStyle="1" w:styleId="Char2">
    <w:name w:val="批注框文本 Char"/>
    <w:link w:val="ab"/>
    <w:rsid w:val="006417F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1096</Words>
  <Characters>6253</Characters>
  <Application>Microsoft Office Word</Application>
  <DocSecurity>0</DocSecurity>
  <Lines>52</Lines>
  <Paragraphs>14</Paragraphs>
  <ScaleCrop>false</ScaleCrop>
  <Company>gfgs</Company>
  <LinksUpToDate>false</LinksUpToDate>
  <CharactersWithSpaces>7335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zbc</dc:creator>
  <cp:lastModifiedBy>Lenovo</cp:lastModifiedBy>
  <cp:revision>2</cp:revision>
  <cp:lastPrinted>2023-10-12T06:10:00Z</cp:lastPrinted>
  <dcterms:created xsi:type="dcterms:W3CDTF">2023-10-18T02:36:00Z</dcterms:created>
  <dcterms:modified xsi:type="dcterms:W3CDTF">2023-10-18T02:36:00Z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